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11106-2006, promovido por don Domingo Troitiño Arranz, representado por el Procurador de los Tribunales don José Javier Cuevas Rivas y asistido por la Letrada doña Ainoa Baglietto Gabilondo, contra la providencia de Sección Primera de la Sala de lo Penal de la Audiencia Nacional, de 8 de noviembre de 2006, dictada en ejecutoria 12-1991, que acordó no haber lugar a la interposición del recurso de súplica presentado contra la providencia de 2 de noviembre de 2006, por la que se rechaza fijar la fecha de licenciamiento definitivo solicitada, y contra el Auto de 29 de marzo de 2006, dictado por el mismo órgano judicial, que confirma la providencia de 3 de marzo de 2006, en la que se oficia al centro penitenciario para que se proceda a elaborar nueva liquidación de condena y fijación del licenciamiento definitivo. Han intervenido el Ministerio Fiscal y el Procurador de los Tribunales don Jesús Aguilar España en representación de don Antonio Troitiño Arranz.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12 de diciembre de 2006, don José Javier Cuevas Rivas, Procurador de los Tribunales, y de don José Domingo Troitiño Arranz, interpuso recurso de amparo contra las resoluciones judiciales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ha sido condenado por diferentes delitos en los siguientes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sumario 54-1984, por Sentencia de 19 de julio de 1988, por un delito de asesinato a la pena de veintinueve años de reclusión mayor, por dos delitos de estragos a la pena de ocho años de prisión mayor por cada uno de ellos, y por un delito de pertenencia a banda armada a la pena de ocho años de prisión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sumario 47-1987, por Sentencia de 18 de marzo de 1989, por un delito de estragos a la pena de quince años de reclusión mayor, y por un delito de lesiones a la pena de cinco meses de arresto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sumario 63-1987, por Sentencia de 20 de marzo de 1989, por un delito de pertenencia a banda armada a la pena de diez años de prisión mayor, por un delito de cooperación a la formación de un depósito de armas de guerra, a la pena de once años de prisión mayor, por un delito de tenencia de explosivos a la pena de once años de prisión mayor, y por un delito de falsedad en documento oficial, a la pena de tres años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sumario 43-1987, por Sentencia de 20 de mayo de 1989, por un delito de integración en banda armada, a la pena de once años de prisión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sumario 28-1987, por Sentencia de 14 de diciembre de 1989, por veintiún delitos de asesinato a la pena de treinta años de reclusión mayor por cada uno de ellos, por cinco delitos de lesiones a la pena de seis años de prisión menor por cada uno de ellos, por diecisiete delitos de lesiones a la pena de cinco años de prisión menor por cada uno de ellos, por siete delitos de lesiones a la pena de cuatro años de prisión menor por cada uno de ellos, por tres delitos de lesiones a la pena de seis meses de arresto mayor por cada uno de ellos, y por un delito de estragos a la pena de quince años de reclusión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sumario 106-1987, por Sentencia de 16 de octubre de 1989, por un delito de atentado, a la pena de veintisiete años de reclusión mayor, por un delito de asesinato a la pena de veintisiete años de reclusión mayor, por un delito de asesinato frustrado a la pena de dieciocho años de reclusión menor, por un delito de integración en banda armada a la pena de nueve años de prisión mayor, por un delito de utilización ilegítima de vehículo a motor a la pena de tres meses de arresto mayor, y por un delito de falsedad en placas de matrícula a la pena de tres años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el sumario 41-1987, por Sentencia de 5 de marzo de 1991, por un delito de atentado con resultado de muerte a la pena de treinta años de reclusión mayor, por cinco delitos de asesinato frustrado a la pena de veinte años de reclusión menor por cada uno de ellos, por un delito de lesiones a la pena de seis meses de arresto mayor, por un delito de estragos a la pena de doce años de prisión mayor, y por un delito de uso indebido de nombre supuesto a la pena de cuatro meses de arresto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sumario 12-1991, por Sentencia de 31 de marzo de 1992, por un delito de estragos a la pena de nueve años de prisión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la Sección Primera de la Audiencia Nacional de 11 de enero de 2001 acordó la acumulación de las condenas dictadas contra el recurrente en los sumarios 12-1991, 41-1987, 28-1987, 63-1987, y 47-1987, del Juzgado Central de Instrucción núm. 1, las del sumario 106-1987, del Juzgado Central de Instrucción núm. 4, y las de los sumarios 54-1984 y 43-1987, del Juzgado Central de Instrucción núm. 5, fijando un máximo de cumplimiento de treinta años de prisión a partir de la regla del art. 70.2 del Código penal (CP) de 1973. Dicho Auto alcanzó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Secretario de la Sala procedió a practicar liquidación de condenas, fijando la fecha de cumplimiento el 27 de agosto 2017, que, previo informe favorable del Ministerio Fiscal, fue aprobada por providencia de la Sección Primera de 19 de abril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providencia de 3 de marzo de 2006, se acordó por la Sección Primera de la Audiencia Nacional oficiar al centro penitenciario de Albolote (Granada) para que procediera a elaborar nueva hoja de liquidación de condena con arreglo a los criterios establecidos en la Sentencia del Tribunal Supremo de 28 de febrero de 2006, concretando que, en su virtud, la forma de cumplimiento deberá establecerse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La nueva hoja de cálculo remitida por el centro penitenciario fijaba el licenciamiento definitivo el 27 de agosto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interpuso recurso de súplica contra la providencia de 3 de marzo de 2006, que fue desestimado por Auto de 29 de marzo de 2006, en atención a que “la providencia que se recurre es una mera ejecución de lo acordado por la Sala Segunda del Tribunal supremo en sentencia de 28 de febrero de 2006, no pudiendo la representación procesal del penado modificar por vía de recurso contra la providencia de 3/3/03, dictada en las actuaciones, una providencia del Tribunal Supremo”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el centro penitenciario se remitió comunicación a la Sección Primera de la Audiencia Nacional el 6 de abril de 2006 en la que se interesaba la aprobación de la fecha de licenciamiento definitivo del recurrente, prevista para el 5 de mayo de 2006 y calculada a partir del abono de redenciones ordinarias y extraordinarias por el trabajo en un total de 4.132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7 de abril de 2006, la Sección Primera de la Audiencia Nacional acordó no haber lugar a aprobar el licenciamiento definitivo solicitado por el centro penitenciario, así como librar oficio al centro haciéndole saber que el licenciamiento definitivo deberá solicitarlo conforme a la doctrina sentada por el Tribunal Supremo en su Sentencia de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Interpuesto recurso de súplica contra dicha providencia, fue desestimado por la Sección Primera mediante Auto de 26 de abril de 2006, en atención a que la providencia impugnada se basa en la previa providencia de 3 de marzo que es mera ejecución de la Sentencia del Tribunal Supremo de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Auto de 29 de marzo de 2006 y la providencia de 7 de abril de 2006, el recurrente interpuso demanda de amparo, registrada con núm. 4892-2006, que fue inadmitida mediante providencia de 12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de 17 de octubre de 2006, el recurrente presentó escrito ante la Sección Primera de la Audiencia Nacional solicitando el licenciamiento definitivo, en la consideración de que descontando las redenciones de pena por el trabajo del máximo de cumplimiento fijado en treinta años, la condena se habría ya extinguido, y de que el sistema de cómputo que aplica la Sala vulnera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 de noviembre de 2006, la Audiencia Nacional acordó no haber lugar al licenciamiento definitivo solicitado, disponiendo que se estuviese a lo acordado por las previas resoluciones de 3 de marzo de 2006 y 29 de marzo de 2006. Interpuesto recurso de súplica, fue inadmitido por providencia de 8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un proceso con todas las garantías en relación con el principio acusatorio (art. 24.2 CE), a la tutela judicial efectiva (art. 24.1 CE), a la legalidad (art. 25.1 y 2 CE), a la libertad (art. 17.1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(art. 24.1 CE) y a un proceso con todas las garantías (art. 24.2 CE), bajo invocación del principio acusatorio, así como el derecho a un recurso efectivo (art. 14.5 del Pacto internacional de derechos civiles y políticos: PIDCP), todo ello en relación con el art. 17 CE. Con cita de las SSTC 123/2005, en lo relativo al alcance del principio acusatorio y del deber de congruencia entre acusación y fallo, y 11/1987, expone la demanda que la Audiencia Nacional acordó la aplicación de la nueva doctrina del Tribunal Supremo ordenando al centro penitenciario la realización de una nueva hoja de cálculo conforme a la misma sin dar traslado a la defensa del señor Troitiño Arranz, impidiéndole, así, pronunciarse al respecto, pese a que hasta ese momento todas las liquidaciones de condena se habían realizado conforme a la doctrina anterior, introduciéndose en ese momento una perspectiva jurídica novedosa en cuanto al cómputo de las redenciones por trabajo, que empeoraba la situación del reo, y respecto de la que el recurrente no pudo defenderse ni someterla a contradicción. Entienden además que ello vulnera el principio acusatorio, porque el órgano judicial asume funciones acusatorias constitucionalmente vedadas. Por otra parte, sostiene el recurrente que la Audiencia Nacional, al dictar esta resolución sin oír a las partes y limitarse a aplicar la doctrina del Tribunal Supremo, impide el derecho a una segunda instancia, pues el Tribunal Constitucional ha sido la primera y única instancia a la que se ha podido dirigir el recurrente para reclamar el derecho a la defensa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y 2 CE), en relación con la interpretación de los arts. 70.2 y 100 CP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Y, conforme a la certificación de redenciones aportada por el centro penitenciario, a fecha 5 de mayo de 2006 el recurrente sumaba 6.818 días de cumplimiento efectivo, junto a 2.942 días de redención ordinaria y 1.190 días de redenciones extraordinarias, lo que suma 10.950 días, treinta años —máximo de cumplimiento conforme al Código penal de 1973— el día en que solicitó el licenciamiento. Por el contrario,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 Finalmente, señala que en la práctica la Administración penitenciaria, con la aprobación de los Jueces de Vigilancia y los Tribunales sentenciadores, han venido aplicando las redenciones siempre al tiempo de cumplimiento efectivo de la condena, descontándose del máximo de cumplimiento un día por cada dos trabajados. Criterio mantenido incluso por los Plenos no jurisdiccionales del Tribunal Supremo de 18 de julio de 1996 y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amparo denuncia la vulneración del derecho a la tutela judicial efectiva (art. 24.1 CE), en relación con el derecho a la libertad (art. 17.1 CE). Sostiene la demanda que la nueva interpretación del cómputo de las redenciones sobre la totalidad de la condena le genera indefensión e inseguridad jurídica, puesto que con las redenciones aprobadas por los Juzgados de Vigilancia Penitenciaria, intangibles y firmes, aplicadas —como se venía haciendo— al tope de treinta años, el recurrente habría cumplido ya su condena y podría haber obtenido el licenciamiento definitivo el 5 de mayo de 2006. El trabajo y los estudios en la prisión se realizaron en la confianza de que las redenciones así obtenidas implicarían un acortamiento del tiempo de permanencia en prisión, habiéndose generado una expectativa de dicho acortamiento sobre la base de la actuación de los órganos judiciales hasta el momento y de las propuestas de los centros penitenciarios, pues todas las liquidaciones de condena se habían realizado conforme a la doctrina anterior. Aduce al respecto que desconoce si, en el momento de interposición del amparo, sí existen propuestas y aprobaciones de redenciones por los Jueces de vigilancia penitenciaria, si bien se aportan propuestas de redención de otro interno cuya situación es similar a la del recurrente. En todo caso, lo cierto es que el interno siguió trabajando en la confianza de que se le aplicarían las redenciones, y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de existir,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considera vulnerado el principio de legalidad (arts.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Ello queda patente en la inicial liquidación de condena y propuesta de licenciamiento definitivo efectuada por el centro penitenciario (conforme a la cual el recurrente había cumplido los treinta años el día 5 de mayo de 2006), por lo que la denegación del licenciamiento definitivo viola el art. 17 CE, el art. 7.1 del Convenio Europeo y el art.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así como, a tenor de lo establecido en el art. 51 de la Ley Orgánica del Tribunal Constitucional (LOTC), requerir atentamente a la Sección Primera de la Sala de lo Penal de la Audiencia Nacional para que remitiera testimonio de las actuaciones correspondientes a la ejecutoria 12-1991, dimanante del rollo de Sala núm. 12-1991, interesando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recibido en el Registro General de este Tribunal el 4 de marzo de 2011, el Procurador don Jesús Aguilar España, en representación de don Antonio Troitiño Arranz, solicitó se le tuviera por personado. Por diligencia de ordenación de la Sala Primera de este Tribunal de 10 de mayo de 2011, se le tuvo por personado a los efectos de lo dispuesto en al art. 52 LOTC, dando además vista de las actuaciones a las partes por plazo de veinte días, para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8 de junio de 2011, se presentó escrito de alegaciones por la representación procesal de don Antonio Troitiño Arranz, en el que, remitiéndose al contenido de la demanda, solicitaba la estimación del amparo y que sus efectos le fueran a él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9 de junio de 2011, en el que sustancialmente reproduce los argumentos ya expuestos en la demanda, añadiendo, relación con el quinto motivo de amparo, la referencia a dos pronunciamientos judiciales de los que se derivaría la vulneración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13 de junio de 2011 presentó sus alegaciones el Ministerio Fiscal, interesando la estimación del amparo solicitado, por entender que las resoluciones recurridas han vulnerado los derechos a la intangibilidad de las resoluciones judiciales firmes (art. 24.1 CE), a la legalidad penal (art. 25.1 CE) y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Fiscal exponiendo las razones por las que, a su juicio, deben ser desestimados algunos de los motivos de amparo. El séptimo, por cuanto el art. 25.2 CE no contiene un derecho fundamental susceptible de ser invocado en amparo, y por carecer de autonomía propia, debiendo quedar vinculado a las otras infracciones del derecho a la legalidad penal que se denuncian. El primero, porque no se puede apreciar la indefensión denunciada (ya que la representación procesal del actor hizo uso de su derecho a ser oído al interponer diversos recursos de súplica, ni la vulneración del derecho al recurso por no haber tenido acceso a la casación (recurso no previsto por la ley), sin que resulte aplicable al ámbito de la ejecución de la condena lo previsto en el art. 14.5 PIDCP. El cuarto de los motivos de amparo, por cuanto no nos encontramos ante un supuesto de aplicación retroactiva del art. 78 CP 1995, como se sostiene en la demanda, sino ante un cambio de criterio jurisprudencial en la interpretación del art. 70.2 CP vigente al tiempo de comisión de los hechos. Y el relativo al principio de igualdad en la aplicación de la ley, porque las resoluciones impugnadas se limitan a aplicar la doctrina sentada por otro órgano judicial (el Tribunal Supremo), que es la supuestamente discriminatoria; y porque en todo caso el cambio de criterio se fundamenta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distinta conclusión llega el Ministerio Fiscal en relación con la queja referida a la lesión del derecho a la tutela judicial efectiva en su vertiente de intangibilidad de resoluciones judiciales firmes (art. 24.1 CE). Entiende el representante del Ministerio público que no es de recibo que, establecidos en una resolución judicial unos criterios de interpretación normativa para fijar la refundición de condena, tal como acontece en el Auto de acumulación, estos puedan variarse sobre la base de una nueva interpretación de las normas aplicables, cuya aplicación al presente caso vulnera el derecho a la intangibilidad de las resoluciones judiciales firmes ex art. 24.1 CE. Un derecho fundamental que además tiene engarce con el principio de legalidad (art. 25.1 CE), en relación con la prohibición de retroactividad de las normas penales perjudiciales al reo (STEDH Streletz, Kessler y Krenz c. Alemania, de 22 de marzo de 2001), ya que las garantías de legalidad y seguridad deben extenderse a la ejecución de las penas, integrándose la irretroactividad de las normas y su interpretación desfavorable al reo en “el complejo de la legalidad del art. 25.1 CE” (STEDH Punk c. Estonia, de 10 de febrero de 2004). Las resoluciones recurridas no se han limitado a variar la fecha de licenciamiento de conformidad con los extremos anejos al devenir del cumplimiento de la pena impuesta (por ejemplo, con datos relativos a la redención de penas por el trabajo), sino que la han alterado de forma desfavorable al reo a través de una revisión interpretativa, creando ex novo un marco paranormativo que determina una mayor extensión de la pena. Y todo ello debe conectarse con el derecho a la libertad personal en juego (art. 17.1 CE), por cuanto el licenciamiento definitivo tendrá lugar en fecha muy posterior, como consecuencia de esa nueva y desfavorable interpretación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expuesto, considera el Fiscal que ha de estimarse el amparo, por vulneración de los derechos fundamentales contenidos en los arts. 17.1, 24.1 y 25.1 CE, debiendo anularse las resoluciones recurridas y dictarse una nueva resolución judicial que se pronuncie sobre el licenciamiento definitivo del recurrente de forma respetuosa con los derechos vulnerados, esto es, conforme al canon interpretativo en su día utilizado por el Auto y a la propuesta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20 de diciembre de 2011 el Pleno acuerda recabar para sí, a propuesta de la Sala Segunda,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Sección Primera de la Sala de lo Penal de la Audiencia Nacional, de 8 de noviembre de 2006, que desestimó el recurso de súplica presentado contra la providencia de 2 de noviembre de 2006, por la que se rechaza fijar la fecha de licenciamiento definitivo solicitada por el actor, y contra el Auto de 29 de marzo de 2006, dictado por el mismo órgano judicial, que confirma la providencia de 3 de marzo de 2006, en la que se oficia al centro penitenciario de Albolote (Granada) para que se proceda a elaborar una nueva hoja de cálculo, de conformidad con la doctrina sentada por el Tribunal Supremo en la STS 197/2006, de 28 de febrero, según la cual y modificando el criterio de cómputo anteriormente aplicado, se establece que los beneficios penitenciarios y, en concreto, las redenciones de penas por el trabajo, han de computarse sobre cada una de las penas impuestas y no sobre la condena refundida.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 CE), a la libertad (art. 17.1 CE) y a la igualdad en la aplicación de la ley (art. 14 CE), con la argumentación que queda ampliamente expuesta en los antecedentes de esta resolución. El Ministerio Fiscal, por su parte, interesa la estimación del recurso, por entender concurrente la vulneración de los derechos fundamentales consagrados en los arts. 24.1 y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poner de manifiesto que no es posible acceder a la pretensión formulada por la parte personada de que los efectos de un eventual otorgamiento del amparo se extiendan a la nulidad de los pronunciamientos judiciales que, según alega, hayan podido vulnerar sus derechos fundamentales. Como recuerda la STC 16/2009, de 26 de enero,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(FJ 1) Así,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 (STC 220/2004, de 29 de noviembre, FJ 3; también, SSTC 192/2004, de 2 de noviembre, FJ 5; 145/2005, de 6 de junio, FJ 9)” (STC 16/2009,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primera de las quejas articuladas en la demanda, bajo la invocación de los derechos a la tutela judicial efectiva (art. 24.1 CE) y a un proceso con todas las garantías (art. 24.2 CE), se denuncia la indefensión generada por el hecho de que la primera de las resoluciones recurridas se adoptó sin dar audiencia a las partes, pese a introducir una perspectiva jurídica novedosa en el cómputo de las redenciones de penas por el trabajo. Esta queja ha de ser inadmitida, al concurrir respecto de ella el óbice procesal de falta de invocación ante los órganos de la jurisdicción ordinaria [art. 44.1 c) de la Ley Orgánica del Tribunal Constitucional]. En efecto, de la mera lectura del recurso de súplica interpuesto contra las providencias dictadas sin darle audiencia se desprende que el recurrente articuló una serie de motivos de recurso para oponerse a esa nueva perspectiva jurídica en el cómputo de las redenciones (lo que excluiría, como señala el Ministerio Fiscal, la indefensión denunciada), pero no denunció entonces indefensión alguna, trayéndose ahora per saltum en amparo.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dentro del primero de los motivos de amparo, se aduce la vulneración del derecho a un recurso efectivo y a la segunda instancia penal. Tampoco esta queja puede prosperar, puesto que el recurrente —en contra de lo que sostiene— sí tuvo acceso al recurso legalmente previsto (el recurso de súplica), en el que la Audiencia confirmó que no procedía acordar el licenciamiento definitivo solicitado y que resultaba de aplicación al caso la nueva doctrina sentada por el Tribunal Supremo en relación con el cómputo de la redención de penas por el trabajo. Por lo demás, carece de fundamento constitucional la aplicación a un supuesto como este de la doctrina relativa al doble grado de jurisdicción en materia penal, puesto que no está en cuestión el derecho a la revisión del fallo condenatorio y la pena por un Tribunal Superior. Este es el derecho consagrado en el art. 14.5 del Pacto internacional de derechos civiles y políticos (PIDCP) y en el art. 2 del protocolo 7 del Convenio europeo para la protección de los derechos humanos y de las libertades fundamentales (CEDH), ratificado por España el 28 de agosto de 2009, “BOE” de 15 de octubre de 2009, y que forma parte de las garantías del proceso justo consagradas en el art. 24.2 CE (por todas, SSTC 42/1982, de 5 de julio, FJ 3; 76/1982, de 14 de diciembre, FJ 5; 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Despejado este grupo de quejas de carácter procesal articuladas como primer motivo de amparo, en los restantes motivos se denuncia desde diversas perspectivas constitucionales la cuestión de fondo, esto es, la aplicación al presente caso de un nuevo criterio jurisprudencial en la interpretación de los arts. 70.2 y 100 del Código penal (CP) de 1973, y concordantes del reglamento penitenciario, en relación con el cómputo de la redención de penas por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 Un cambio de doctrina cuya aplicación al presente caso por la Audiencia Nacional implica que, si bien conforme al cómputo de las redenciones de penas por trabajo aplicado hasta ese momento, el recurrente habría extinguido ya su condena y debería haber obtenido la libertad el día 5 de mayo de 2006 (según se desprende de la propuesta de licenciamiento definitivo enviada inicialmente por el centro penitenciario al órgano judicial el día 6 de abril), en aplicación del nuevo criterio la pena no se extinguiría hasta el día 27 de agosto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como quedó reflejado en los antecedentes, la vulneración del principio de igualdad en la aplicación de la ley (art. 14);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A la vista de lo cual, hemos de comenzar precisando cuáles son los derechos fundamentales en juego y cuál ha de ser nuestro parámetro de enjuiciamiento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 (§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de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Las resoluciones impugnadas, dictadas por la Audiencia Nacional, se limitan a aplicar la doctrina sentada por otro órgano judicial, el Tribunal Supremo, máximo intérprete de la ley, justificando el cambio de criterio en el cómputo de las redenciones de penas por el trabajo, frente a otros supuestos resueltos con anterioridad, precisamente en aplicación de esa doctrina del Tribunal Supremo.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—razón por la que carece de virtualidad autónoma el último motivo de amparo aducido en la demanda— ,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Centrándonos ya en el caso concreto, nuestro examen se ha de limitar a la consideración de la respuesta judicial que se contiene en las resoluciones de la Audiencia Nacional recurridas, en las que se deniega la propuesta de licenciamiento definitivo del demandante de amparo, realizada por el centro penitenciario de Albolote (Granada), y se acuerda que se practique nueva propuesta de licenciamiento con arreglo a los criterios sentados por el Tribunal Supremo. No es, pues, objeto del presente recurso de amparo la Sentencia 197/2006, de 28 de febrero, ni la interpretación de la legalidad ordinaria en ella sentada por el Tribunal Supremo, en uso legítimo de la función que le atribuye en exclusiva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que analicemos el motivo de amparo referido a la vulneración del derecho a la tutela judicial efectiva (art. 24.1 CE), en relación con el derecho a la libertad (art. 17.1 CE), en su vertiente de derecho a la intangibilidad de las resoluciones judiciales firmes. El Ministerio Fiscal también entiende concurrente esta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Dicho análisis nos obliga a tomar en consideración una serie de datos del caso concreto, que se desprenden del examen de las actuaciones recibidas, y de los que se infiere que no existe en el presente caso ninguna resolución judicial firme de la que pueda derivarse el efecto de intangibilidad pretendido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expuesto en los antecedentes, mediante Auto de la Sección Primera de la Audiencia Nacional de 11 de enero de 2001 se acordó la acumulación de las condenas dictadas contra el recurrente en aplicación del Código penal de 1973 en distintos sumarios, fijándose el máximo de cumplimiento, de acuerdo con lo dispuesto en el art. 70.2 CP 1973, en treinta años de prisión. Con posterioridad, mediante providencia de 3 de marzo de 2006, el citado órgano judicial acordó oficiar al centro penitenciario de Albolote (Granada) para que se procediera a elaborar nueva hoja de liquidación con arreglo a los criterios establecidos en la Sentencia del Tribunal Supremo 197/2006, de 28 de febrero. Remitida comunicación por el centro penitenciario en la que se interesaba la aprobación del licenciamiento definitivo para el día 5 de mayo de 2006, una vez abonados un total de 4.132 días por redenciones ordinarias y extraordinarias, la Sala Primera de la Audiencia Nacional acordó, mediante providencia de 7 de abril de 2006, no haber lugar al licenciamiento definitivo interesado, debiendo calcularse el mismo con arreglo a la citada Sentencia del Tribunal Supremo; providencia que fue confirmada por Auto de 26 de abril de 2006. Finalmente, el demandante de amparo presentó escrito solicitando que se aprobara el licenciamiento definitivo con arreglo a los cálculos efectuados por el centro penitenciario, siendo denegado mediante providencias de 2 de noviembre y 8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en ninguna de las resoluciones judiciales dictadas en el procedimiento de referencia consta que se haya tomado postura sobre la fijación de un criterio de cómputo de redenciones por el trabajo en caso de penas acumuladas con límite máximo de cumplimiento, por lo que no puede predicarse de ellas el efecto de intangibilidad en que el recurrente sostiene su pretensión impugnatoria.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en amparo ignoren o pongan en cuestión la firmeza e intangibilidad de lo decidido en los Autos del Juzgado de Vigilancia Penitenciaria. La providencia que ordenó calcular nueva fecha de licenciamiento definitivo, así como la posterior que denegó aprobar el licenciamiento solicitado por el recurrente, no dejó sin efecto esas redenciones sino que, en ejercicio de las competencias que legalmente tiene atribuidas el Tribunal sentenciador, las computó sucesivamente sobre las penas impuestas al recurrente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por lo que respecta al Auto de 11 de enero de 2001 de acumulación de condenas y fijación del límite máximo de cumplimiento, que cita el Ministerio Fiscal como resolución firme e intangible que ha sido ilegítimamente desconocida, se limita a hacer efectiva la previsión legal (art. 988 de la Ley de enjuiciamiento criminal y art. 70.2 CP 1973) sin razonamiento adicional que pueda tomarse en consideración a los efectos pretendidos.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existe vulneración del derecho a la tutela judicial efectiva en su vertiente de intangibilidad de las resoluciones judiciales firmes (art. 24.1 CE) ni, en consecuencia, vulneración del derecho a la libertad personal (art. 17.1 CE) por esta causa.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por ello una legítima expectativa concreta, derivada de la actuación previa de los órganos judiciales en la presente ejecutoria, de alcanzar su libertad en un momento distinto al que resulta de las resoluciones judiciales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Domingo Troitiño Arranz.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11106-2006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debo manifestar mi discrepancia con el fallo y con la fundamentación jurídica de la Sentencia dictada, pese a que como ponente de la presente Sentencia y, en dicha condición, recojo en ella la opinión mayoritaria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mi discrepancia me remito a los argumentos expuestos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