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3132-2010, promovido por don José Javier Gastearena Erice, representado por el Procurador de los Tribunales don José Luis Martín Jaureguibeitia y asistido por la Abogada doña Fabiola Alberdi Peña, contra la Sentencia de la Audiencia Provincial de Bizkaia, Sección Cuarta, de 5 de enero de 2010, recaída en acción de anulación de laudo arbitral y contra la providencia de 24 de febrero de 2010, de la misma Sección, inadmitiendo a trámite el incidente de nulidad de actuaciones promovido contra la anterior resolución. Ha intervenido el Ministerio Fiscal. Ha actuado como parte don Mikel Gastearena Gorrochategui, representado por la Procuradora doña Elisa Zabía de la Mata y defendido por el Letrado don Gonzalo Barrenechea Correa.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15 de abril de 2010 el Procurador de los Tribunales don José Luis Martín Jaureguibeitia, en nombre y representación de don José Javier Gastearena Erice, interpuso demanda de amparo contra las resoluciones judiciales a las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abril de 2008 el demandante de amparo recibió la notificación de la resolución de igual fecha de la corte arbitral del Ilustre Colegio de Abogados del Señorío de Bizkaia aclarando su Laudo anterior de 11 de abril de 2008, dictado en el arbitraje en Derecho núm. 10-2007.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considerar que esa resolución aclaratoria vulneraba el principio de intangibilidad de las resoluciones arbitrales el recurrente en amparo ejerció contra la misma la acción de anulación prevista en los arts. 40 y siguientes de la Ley 60/2003, de 23 de diciembre, de arbitraje, y que fue registrada, para su tramitación, en el Juzgado decano de la Audiencia Provincial de Bizkaia el siguiente 30 de junio de 2008, a las 14:55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enero de 2010 la Sección Cuarta de la Audiencia Provincial de Bizkaia dictó Sentencia declarando la caducidad de la acción ejercida por el demandante de amparo (núm. 474-2008) por considerar, en línea con el criterio que luce en la jurisprudencia que cita y que afirma es mayoritaria, que el plazo para ejercer la citada acción de nulidad es un plazo civil, no susceptible de interrupción y, por tanto, que el presente asunto concluyó el 29 de junio de 2008. Por este motivo considera indiferente la hora del día siguiente 30 de junio en la que finalmente el actor presentó su demanda, “por cuanto el art. 135 LEC se refiere a la presentación de los escritos de término en relación con los plazos procesales” y no, por tanto, con los plazos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esta Sentencia el demandante de amparo promovió incidente de nulidad de actuaciones con arreglo a lo dispuesto en el art. 241.1 en la Ley Orgánica del Poder Judicial (LOPJ) denunciando la vulneración de su derecho a la tutela judicial efectiva, en su vertiente de derecho de acceso a la jurisdicción (art. 24.1 CE), por considerar que la resolución judicial cuestionada le impidió disfrutar del plazo en su integridad. Mediante providencia de 24 de febrero de 2010 la Audiencia Provincial de Bizkaia acordó no haber lugar al incidente promovido por considerar, de un lado, que la nulidad interesada no se fundaba en la concurrencia de ninguno de los motivos previstos en los arts. 238 LOPJ y 225 de la Ley de enjuiciamiento civil (LEC), y, de otro, por no apreciar la lesión del art. 24.1 CE denunciada, toda vez que en su criterio la Sentencia impugnada es “una resolución fundada en Derecho, según la interpretación de este Tribunal, tanto de la naturaleza del plazo por la interposición de la acción anulatoria, cuanto de la inaplicación del art. 135 LEC a un plazo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denuncia que la Sentencia impugnada ha vulnerado su derecho a la tutela judicial efectiva (art. 24.1 CE), en su vertiente de derecho de acceso a la jurisdicción. Como ya hiciera antes en la vía judicial insiste ahora en que la decisión judicial de declarar caducada la acción de nulidad que presentó prescinde sin ninguna justificación razonable de lo dispuesto en el art. 135 LEC e ignora también la jurisprudencia, tanto ordinaria como constitucional, que en forma unánime ha subrayado la necesidad de interpretar los presupuestos y requisitos procesales con arreglo al principio pro actione con el objeto de impedir decisiones de inadmisión excesivamente rigoristas y desproporcionadas y, en consecuencia, permitir la obtención de una primera decisión judicial sobre el fondo de la pretensión planteada. Y para probarlo refiere, en particular, la consolidada doctrina constitucional, dictada precisamente al hilo del art. 135 LEC, según la cual el plazo para la interposición de un recurso o, en general, la evacuación de un trámite procesal comprende el reconocimiento del derecho a disponer del plazo en su integridad. Finalmente, en cumplimiento del art. 49 de la Ley Orgánica del Tribunal Constitucional (LOTC), el recurrente razona sobre la especial trascendencia del recurso, que cifra en la necesidad de que este Tribunal se pronuncie acerca de la aplicación también del art. 135.1 LEC a los procesos civiles en los que se ejercita una acción sometida a plazo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febrero de 2011 la Sala Primera de este Tribunal acordó la admisión a trámite de la demanda de amparo presentada y, de conformidad con lo dispuesto en el art. 51 LOTC, dirigir atenta comunicación a la Audiencia Provincial de Bizkaia para que en el plazo de diez días remitiera certificación o fotocopia adverada de las actuaciones correspondientes al procedimiento de acción de nulidad de laudo arbitral núm. 474-2008 y emplazase a quienes hubieran sido partes en el procedimiento para que pudieran comparecer en este proceso constitucional; lo que así hizo el siguiente día 12 de abril de 2011 la Procuradora de los Tribunales doña Elisa Zabía de la Mata solicitando, en nombre y representación de don Mikel Gastearena Gorrochategui, se le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14 de abril de 2011 se acordó tener por recibidos los testimonios de las actuaciones reclamadas, por personado y parte a don Mikel Gastearena Gorrochategui y, con arreglo al art. 52.1 LOTC, conceder al Ministerio Fiscal y a las partes personadas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mayo de 2011 el Ministerio Fiscal presentó sus alegaciones interesando el otorgamiento del amparo. Luego de resumir los antecedentes del caso y precisar el objeto de la controversia el Fiscal, con cita de la doctrina constitucional sobre el art. 135 LEC, concluye que la distinción entre plazos civiles y plazos procesales que sirve de fundamento a la decisión judicial impugnada carece de justificación razonable y resulta excesivamente rigorista y desproporcionada, por lo que la Sentencia impugnada vulneró efectivamente el derecho a la tutela judicial efectiva, en su vertiente de derecho de acceso a la jurisdicción (art. 24.1 CE). Por añadidura el Ministerio Fiscal considera que la providencia del órgano judicial que acordó no haber lugar al incidente de nulidad promovido por el demandante de amparo incurre en idéntico excesivo rigor y resulta, en consecuencia, igualmente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26 de mayo de 2011 la representación procesal de don Mikel Gastearena Gorrochategui formuló sus alegaciones interesando en primer término la inadmisión del presente recurso de amparo por dos motivos. Primero por falta de agotamiento de la vía judicial previa [art. 44.1 a) LOTC], al considerar que el demandante de amparo promovió el oportuno incidente de nulidad actuaciones en forma defectuosa, dando lugar a su obligada inadmisión. Y segundo por falta de justificación de la especial trascendencia constitucional del recurso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fondo del recurso, la citada parte procesal se opone igualmente al otorgamiento del amparo solicitado por considerar que la interpretación de la sentencia impugnada no es en modo alguno inmotivada, irrazonable o rigorista, y que el recurrente no ha demostrado que no pudiera presentar su demanda el día del vencimiento del plazo ni, en consecuencia, no pudiera disponer del correspondiente plazo para hacerlo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12 de abril de 2012,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 la Sección Cuarta de la Audiencia Provincial de Bizkaia, de 5 de enero de 2010, que declaró la caducidad de la acción de anulación de laudo arbitral presentada por el recurrente en el procedimiento núm. 474-2008 con arreglo al art. 135.1 de la Ley de enjuiciamiento civil (LEC), y la providencia del propio órgano judicial, de 24 de febrero de 2010, que acordó no haber lugar a admitir el incidente de nulidad de actuaciones promovido contra la citada Sentencia. El recurrente denuncia que estas resoluciones judiciales, al rechazar la aplicación al caso del citado precepto legal, que permite la presentación de escritos hasta la quince horas del día hábil siguiente al del vencimiento del correspondiente plazo, e impedirle, en consecuencia, disfrutar del plazo en su integridad, vulneraron su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Ésta es también la opinión del Ministerio Fiscal que por parecidas razones interesa el otorgamiento del amparo solicitado. Por su parte, la representación procesal de don Mikel Gastearena Gorrochategui, parte en el proceso judicial a quo y personada en este proceso constitucional, solicita la inadmisión del presente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asunto debemos pronunciarnos sobre las tachas de admisión opuestas en su escrito de alegaciones por la representación procesal de don Mikel Gastearena Gorrochategui. Conforme se ha dejado anotado en los antecedentes, en su opinión, el presente recurso de amparo debiera ser inadmitido por incumplir, de un lado, el requisito de agotamiento de la vía judicial previa del art. 44.1 a) de la Ley Orgánica del Tribunal Constitucional (LOTC), y, de otro, la carga de justificar la especial trascendencia constitucional del recurso que exige el art. 49.1 LOTC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objeciones deben ser rechazadas. La primera porque la providencia de la Audiencia Provincial de Bizkaia, de 24 de febrero de 2010, que declaró no haber lugar a admitir a trámite el incidente de nulidad de actuaciones promovido por el demandante de amparo, se justifica en motivos materiales o de fondo y no, por tanto, como opina la citada representación procesal, en razones simplemente formales o en la defectuosa interposición del incidente de nulidad considerado. Como se desprende de las actuaciones recibidas y testimonia en forma inequívoca el contenido de la citada providencia, el órgano judicial acordó inadmitir el incidente de nulidad promovido por considerar de modo principal que su interpretación del art. 135 LEC no pugnaba con el art. 24.1 CE entonces denunciado por el demandante de amparo. En estas condiciones el fracaso en el presente asunto del remedio procesal intentado por el recurrente no puede equivaler al incumplimiento del requisito del art. 44.1 a) LOTC, so pena de confundir “recurso defectuosamente interpuesto” con “recurso infundado”, que es precisamente lo que este Tribunal se cuidó de precisar en su ATC 198/2010, de 21 de diciembre (FJ 8), invocado por la citada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segunda porque la demanda de amparo formulada contiene un apartado específicamente dedicado a cumplir con la carga de justificar la trascendencia constitucional del recurso a que obliga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si la decisión judicial recurrida vulneró el derecho a la tutela judicial efectiva del art. 24.1 CE, en su vertiente de derecho de acceso a la jurisdicción, conviene recordar en primer término que, según es consolidada doctrina constitucional, que está resumida entre otras muchas resoluciones en la más reciente STC 11/2011, de 28 de febrero (FJ 7), el derecho a obtener un pronunciamiento jurisdiccional sobre el fondo de las pretensiones oportunamente deducidas se satisface también con una decisión de inadmisión fundada en una causa legal, siempre que haya sido razonablemente apreciada por el órgano judicial. Y la caducidad de la acción, por transcurso del plazo previsto para su ejercicio, obviamente es una de esas causas legales que impiden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constitucional está igualmente dicho que el cómputo de los plazos sustantivos y procesales y, en lo que ahora más nos importa, la caducidad de la acción es una cuestión de simple legalidad ordinaria y, en consecuencia, que corresponde decidir a la jurisdicción ordinaria en el ejercicio de la competencia exclusiva que le reconoce el art. 117.3 CE. Sin embargo esta regla cede y, por consiguiente, la correspondiente cuestión adquiere relevancia constitucional no sólo cuando la decisión judicial de inadmisión sea fruto de un error patente en el cómputo del plazo o de una interpretación arbitraria o manifiestamente irrazonable de la legalidad, sino también cuando sea consecuencia de la utilización de un criterio interpretativo rigorista, excesivamente formalista o desproporcionado en relación con los fines que trata de proteger y los intereses que sacrifica, habida cuenta de la mayor intensidad con la que se proyecta el principio pro actione cuando, como aquí sucede, se arriesga el derecho de acceso a la jurisdicción y, por tanto, la obtención de una primera respuesta judicial sobre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y al hilo precisamente de la regla del art. 135 LEC, hemos declarado que las normas que establecen plazos para la realización de trámites procesales suponen “el reconocimiento del derecho a disponer del correspondiente plazo en su totalidad”, (SSTC 260/2000, de 30 de octubre, FJ 5; 38/2001, de 12 de febrero, FJ 2; 222/2003, de 15 de diciembre, FJ 4; 239/2005, de 26 de septiembre, FJ 2; 199/2007, de 24 de septiembre, FJ 2; y 151/2008, de 17 de noviembre, FJ 4). De modo congruente, hemos afirmado que vulneran el derecho de acceso a la jurisdicción (art. 24.1 CE), por el desproporcionado sacrificio que comportan, las resoluciones judiciales que producen como resultado final una reducción del correspondiente plazo legal, convirtiendo “en impracticable el citado derecho a disfrutar del plazo en su integridad” (SSTC 64/2005, de 14 de marzo, FJ 3; 239/2005, de 26 de septiembre, FJ 2; 25/2007, de 12 de febrero, FJ 2; y 179/2007, de 10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se ha dejado anotado en los antecedentes, en el presente asunto la resolución arbitral considerada en el proceso judicial a quo fue notificada al recurrente en amparo el 29 de abril de 2008, que interesó su anulación mediante demanda presentada para su tramitación el lunes día 30 de junio a la 14:55 horas. Interesa igualmente recordar que el art. 41.4 de la Ley 60/2003, de arbitraje, establece que la acción de anulación “habrá de ejercitarse dentro de los dos meses siguientes a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presupuestos y para poder resolver sobre la excepción de caducidad de la citada demanda de anulación opuesta de contrario, la Sentencia impugnada comienza por preguntarse si el citado plazo de dos meses del art. 41.4 de la Ley de arbitraje “es un plazo civil que, de conformidad con el art. 5 CC … se computará de fecha a fecha sin exclusión de los días inhábiles o, por el contrario, se trata de un plazo procesal que, de conformidad con el art. 133 LEC, se computará también en este caso de fecha a fecha pero con exclusión de los días inhábiles”.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Sentencia la respuesta es no obstante inequívoca y está probada en otras resoluciones anteriores del propio órgano judicial, que siguen, afirma, la jurisprudencia mayoritaria, de modo que “el plazo para presentar la acción de nulidad es un plazo civil, no susceptible de ser interrumpido y cuyo transcurso produce de forma irremediable la caducidad de los derechos y acciones cuyo ejercicio está sometido a dicho plazo … En su consecuencia, cuando el día 30 de junio se presentó la acción de anulación ya se había producido [su] caducidad … siendo indiferente a la hora en que dicha presentación se hiciera por cuanto el art. 135 LEC se refiere a la presentación de los escritos de término pero en relación con los plazos procesales, que como hemos dicho no son los que corresponden a una acción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doctrina constitucional que antes hemos resumido y dados los antecedentes que acabamos de recordar debemos dilucidar ahora si la citada respuesta judicial vulneró o no el derecho a la tutela judicial efectiva del recurrente, en su vertiente de derecho de acceso a la jurisdicción (art. 24.1 CE). Antes no obstante es preciso advertir que no corresponde a este Tribunal, sino a los órganos de la jurisdicción ordinaria, determinar el catálogo de supuestos de presentación de escritos sujetos a plazo cubiertos por la regla del art. 135 LEC. Como menos aún nos corresponde elucidar si el plazo para el ejercicio de la acción de nulidad promovida por el recurrente en el presente asunto es un plazo civil o procesal ni, por lo mismo, determinar tampoco las consecuencias que se siguen de asumir una u otra concepción. Al igual que en otros supuestos semejantes, debe insistirse también ahora en que únicamente nos corresponde comprobar si la interpretación de las normas procesales efectuada por la Sentencia impugnada es o no respetuosa con el derecho a la tutela judicial efectiva del demandante de amparo y, en particular, como antes se ha subrayado, si esa interpretación revela un rigor o formalismo exagerado en relación con los fines que trata de preservar y el sacrificio que comporta y en, consecuencia, acaba por convertir en impracticable el derecho al disfrute del plazo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este planteamiento y habida cuenta de la regla del art. 135.2 LEC que establece que en las actuaciones ante los Tribunales civiles no se admitirá la presentación de escritos en los Juzgados de guardia, debemos afirmar que la Sentencia impugnada no supera el canon constitucional que es exigible en la interpretación, conforme al principio pro actione, de los requisitos procesales, pues, al declarar que el plazo para la presentación de la acción de nulidad entonces considerada finalizaba el domingo 29 de junio de 2008 y rechazar la aplicación del art. 135 LEC, el órgano judicial dio lugar a una reducción del plazo legal de acceso a la jurisdicción incompatible con el derecho del recurrente a disponer del plazo en su integridad para presentar su acción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forzoso es concluir que la Sentencia impugnada se funda, desde la perspectiva del derecho de acceso a la jurisdicción (art. 24.1 CE), en una interpretación rigorista y desproporcionada de las normas procesales y, por tanto, en una interpretación contraria al derecho a la tutela judicial efectiva del recurrente, quien, pudo razonablemente confiar en que la presentación de su acción de nulidad antes de las 15 horas del siguiente día hábil al del vencimiento del plazo de dos meses previsto en el art. 41.4 de la Ley de arbitraje era tempestiva, dados el descuento habitual del día final del plazo en “el supuesto de que sea inhábil” (STC 32/1989, de 13 de febrero, FJ 3), el tenor literal de la regla del art. 135.1 LEC, el carácter genéricamente supletorio de la misma (art. 4 LEC) y la regulación de los Juzgados de guardia (art. 135.2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Javier Gastearena Erice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sin indefensión (art. 24.1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Cuarta de la Audiencia Provincial de Bizkaia, 5 de enero de 2010, y de su providencia de 24 de febrero de 2010, dictadas en el procedimiento de acción de nulidad de laudo arbitral núm. 474-2008, con retroacción de actuaciones al momento inmediatamente anterior al dictado de la primera de dichas resoluciones, para que se pronuncie una nueva que sea respetuosa con el derecho a la tutela judicial efectiva del actor.</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