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3151-2003, planteada por la Sala de lo Social del Tribunal Superior de Justicia de Castilla-La Mancha sobre el apartado 6 del art. 138 de la Ley de procedimiento laboral, texto refundido aprobado por Real Decreto Legislativo 2/1995, de 7 de abril, por posible vulneración de los arts. 24.1 y 118 de la Constitución. Han intervenido el Abogado del Estado, en la representación que ostenta,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mayo de 2003 tuvo entrada en el Registro General de este Tribunal Constitucional un escrito del Presidente de la Sala de lo Social del Tribunal Superior de Justicia de Castilla-La Mancha al que se acompañaba, junto al testimonio de las actuaciones correspondientes al recurso de suplicación 1222-2001, sobre impugnación de movilidad geográfica, el Auto de 25 de marzo de 2003 por el que se acuerda plantear cuestión de inconstitucionalidad en relación con el apartado 6 del art. 138 de la Ley de procedimiento laboral, texto refundido aprobado por Real Decreto Legislativo 2/1995, de 7 de abril (en adelante, LPL), por posible vulneración de los arts.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José Madrid Gallego, trabajador de la empresa Banco Español de Crédito, S.A., presentó demanda de impugnación de movilidad geográfica (traslado), en la que, tras exponer los hechos y fundamentos de derecho que estimó de rigor, solicitaba del Juzgado que declarara que la decisión de movilidad geográfica, desde la localidad de La Solana hasta la de Argamasilla de Alba, de que había sido objeto era nula o, en todo caso, injustificada, anulándola y ordenando a la empresa que le repusiera en su anterior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3 de febrero de 2001 el Juzgado de lo Social núm. 3 de Ciudad Real estimó la demanda, declarando injustificado el traslado del actor a la sucursal de Argamasilla de Alba y ordenando que se repusiera al mismo en su anterior puesto de trabajo en la sucursal de La Solana.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en el Juzgado el día 2 de marzo de 2001 el demandante interesó la ejecución del fallo de la Sentencia a fin de que se requiriera a la demandada para que le repusiera en su puesto de trabajo, al haberse negado a ello, según aducía. Tras la oportuna tramitación del incidente de ejecución, el Juzgado dictó Auto de 29 de marzo de 2001 en cuya parte dispositiva dispuso, textualmente, lo siguiente: “Que no siendo posible reponer al actor en el puesto de trabajo de la sucursal de La Solana deberá el mismo en el plazo de CINCO DIAS desde la notificación de esta resolución optar entre continuar prestando servicios en el puesto de trabajo que actualmente ocupa en la sucursal de Argamasilla de Alba o extinguir la relación laboral conforme a lo preceptuado en el art. 50.1.c del Estatuto de los Trabajadores”. En el Auto se indicaba expresamente que contra el mismo podrían las partes interponer recurso de suplicación ante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registrado el día 24 de abril de 2001 el demandante anunció su intención de interponer recurso de suplicación frente a la anterior resolución. El recurso fue tenido por anunciado por providencia del Juzgado de 25 de abril de 2001. Contra dicha providencia interpuso recurso de reposición la empresa demandada, aduciendo que el Auto recurrido no era susceptible de recurso de suplicación, al no encontrarse en ninguno de los supuestos de acceso al recurso previstos en el art. 189.2 LPL, al no tratarse de un Auto que resolviera un recurso de reposición, ni ser tampoco recurrible la Sentencia en cuya ejecución fue dictado, ni tratarse de un Auto que resolviera algún punto sustancial no controvertido en el pleito. El recurso fue desestimado por Auto del Juzgado de 5 de junio de 2001, en el que se confirma la providencia recurrida al entender que el Auto dictado en ejecución debe ser recurrible en suplicación para garantizar el derecho a la tutela judicial efectiva del trabajador, toda vez que la ejecución del fallo a tenor de lo previsto en los apartados 6 y 7 del art. 138 LPL había motivado una resolución distinta de la contenida en el fallo de la Sentencia, por los motivos que en la propia resolución se indicaban.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16 de mayo de 2001 el demandante presentó en el Juzgado de lo Social, ante la Sala de lo Social del Tribunal Superior de Justicia de Castilla-La Mancha, recurso de suplicación contra el Auto de 29 de marzo de 2001, aduciendo la vulneración por el mismo del art. 24 CE, en relación con el art. 138.2 y 6, LPL, por errónea aplicación de dicha norma, todo ello en relación con los arts. 9.3, 117.3 y 118 CE. El recurso fue impugnado por la empresa demandada mediante escrito presentado el día 25 de junio de 2001, en el que, de una parte, se insistía en su criterio sobre la inadmisibilidad del recurso, por no ser recurrible en suplicación la resolución recurrida de conformidad con el art. 189 LPL, y, de otra, para el caso de que se admitiese la posibilidad de recurso, se oponía a la pretensión del recurrente, al considerar correcto el Auto recurrido a tenor de lo dispuesto en el art. 138.6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12 de diciembre de 2002, la Sala de lo Social del Tribunal Superior de Justicia de Castilla-La Mancha acordó, de conformidad con lo dispuesto en el art. 35.2 de la Ley Orgánica del Tribunal Constitucional (LOTC), oír a las partes y al Ministerio Fiscal por plazo común de diez días para que alegaran lo que estimaran pertinente sobre la eventual pertinencia de plantear cuestión de inconstitucionalidad del art. 138.6 LPL, por colisión con el art. 24.1 y con el art. 118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Evacuando el trámite conferido, el demandante don José Madrid Gallego presentó escrito considerando pertinente el planteamiento de la cuestión de inconstitucionalidad por considerar que el art. 138.6 LPL impide el cumplimiento por el condenado de lo decidido en el fallo de la sentencia, permitiendo que, salvo que el trabajador asuma la extinción de su contrato de trabajo, la sentencia quede sin cumplir, vulnerándose con ello el derecho a la ejecución de las sentencias en sus propios términos que forma parte del contenido esencial del derecho a la tutela judicial efectiva del art. 24.1 CE y la obligación de cumplir las sentencias y demás resoluciones firmes de los Jueces y Tribunales que proclama el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Ministerio Fiscal, por su parte, consideró en el escrito presentado al efecto no procedente el planteamiento de la cuestión de inconstitucionalidad, al entender que existía un posible ajuste de la norma a la Constitución por vía interpretativa, tal y como había patrocinado la Sala, aun de forma incidental, en un Auto de fecha 19 de noviembre de 2002, en la resolución de un recurso de queja, en virtud de la cual se entendería que la conjunción copulativa “y” utilizada por el precepto considerado podría interpretarse no en clave de exigencia simultánea sino en términos complementarios (ejecución del fallo in natura y, en su caso, extinción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empresa demandada presentó igualmente su escrito de alegaciones en el que, además de reiterar su criterio de que el recurso de suplicación debía ser inadmitido, manifestaba no considerar procedente el planteamiento de la cuestión, al tratarse de un precepto consolidado procedente de la reforma laboral de 1994, resultar coherente con otros preceptos del Estatuto de los trabajadores, en particular los que permiten la extinción indemnizada del contrato en los casos de despido improcedente, y dar, por ello, cumplimiento al mandato del art. 118 CE, así como a las reglas sobre ejecución de sentencias de la Ley Orgánica del Poder Judicial y de la supletoria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la Sala de lo Social del Tribunal Superior de Justicia de Castilla-La Mancha dictó Auto el 25 de marzo de 2003, cuya parte dispositiva acuerda textualmente lo que sigue: “Que con suspensión del plazo para dictar Sentencia, se acuerda plantear la Cuestión de Inconstitucionalidad del párrafo 6 del artículo 138 de la Ley de Procedimiento Laboral, texto articulado de 7-4-95, en la medida que se entienda que cuando en el mismo se alude a que, cuando el empresario no procediere a reintegrar al trabajador en sus anteriores condiciones de trabajo o lo hiciese de modo irregular, la ejecución que el trabajador puede instar de la sentencia supone la extinción del contrato de trabajo por causa de lo previsto en el artículo 50.1.c) del texto refundido de la Ley del Estatuto de los Trabajadores, sin otra opción posible de ejecución de la misma, por su posible colisión con los artículos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25 de marzo de 2003 de la Sala de lo Social del Tribunal Superior de Justicia de Castilla-La Mancha fundamenta el planteamiento de la cuestión de inconstitucionalidad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Sala por señalar que, a efectos de una adecuada comprensión de la duda de constitucionalidad que se plantea, es de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sustantivo al que la modalidad procesal considerada viene a dar cobertura adjetiva es el art. 40.1, quinto párrafo, del Estatuto de los trabajadores, que establece que, sin perjuicio de la ejecutividad del traslado en el plazo de incorporación citado (treinta días, según el párrafo tercero del mismo precepto), el trabajador que, no habiendo optado por la extinción de su contrato, se muestre disconforme con la decisión empresarial, podrá impugnarla ante la jurisdicción competente. La Sentencia declarará el traslado justificado o injustificado y, en este último caso, reconocerá el derecho del trabajador a ser reincorporado al centro de trabajo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la Ley de 30 de diciembre de 1994, de medidas fiscales, administrativas y del orden social, se añadió al art. 138 LPL un apartado 7, en el que se establece que si la Sentencia declara la nulidad de la medida empresarial, su ejecución se efectuará en sus propios términos, salvo que el trabajador inste la ejecución prevista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 alberga la Sala a la vista del anterior esquema legal está relacionada con la efectividad de la tutela judicial a la que se refiere el art. 24.1 CE, así como también con respecto al art. 118 del mismo texto fundamental. Y la duda se plantea desde una variada perspectiva, que va, además, acompañada de otras consideraciones que, sin duda, a juicio de la Sala, tienen también alcance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dicción literal del art. 138.6 LPL, el mismo señala que, dictada Sentencia favorable a la demanda presentada por el trabajador, y declarado que el traslado efectuado por la empresa no es ajustado a derecho, calificado como injustificado, con condena a reincorporar al trabajador al centro de trabajo de origen [art. 41.5 de la Ley del estatuto de los trabajadores (LET)], si la empresa incumple esa declaración de condena y se niega a realizar esa reincorporación, en ejecución de esa Sentencia, el trabajador sólo tiene la opción de extinguir su contrato de trabajo. Parece que la norma que se debate pretende, al señalar que el trabajador podrá solicitar la ejecución del fallo ante el Juzgado de lo Social “y la extinción del contrato”, da a entender, y así se viene considerando en la doctrina y en la escasa doctrina jurisprudencial existente, que la petición de ejecución de la Sentencia comporta, sin más, la extinción del contrato de trabajo, dado el tenor de la conjunción “y”, que no parece dejar opción a poder elegir entre la ejecución o la extinción del contrato. Imposibilidad legal avalada en la intención del legislador por la introducción del nuevo apartado 7, donde sí se da la posibilidad de la ejecución “en sus propios términos”. Es, precisamente, en esa imposibilidad de ejecución de la Sentencia en sus propios términos, en coherencia con el fallo de la misma, y en la reconversión final de la acción ejercitada en una extinción del contrato, donde la Sala proponente tiene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en primer lugar, debido a que, sin duda, esa dicción del precepto comporta el no ejecutar lo juzgado en sus propios términos. Añadido a ello, es claro, a juicio de la Sala, que se potencia con esa regulación, injustificadamente, en el haz de relaciones jurídico-laborales que el contrato de trabajo comporta, en cuanto de tracto sucesivo, a quien ostenta la condición de supremacía en la misma, incrementando así la originaria situación de desigualdad de ese tipo de contrato, en contra del carácter social de nuestro sistema de convivencia (art. 1.1 CE) y de la remoción de las desigualdades (art. 9.2 CE), toda vez que, en la práctica, supone incrementar desmedidamente el poder empresarial para decidir sobre los traslados de los trabajadores, medida, sin duda, trascendente, en cuanto que, a su vez, influye en otro conjunto de derechos del afectado, privados incluidos, sin que su capacidad real de reacción vaya mas allá de tener que abandonar la empresa, con derecho a una indemnización tasada, sea cual sea el perjuicio que ello haya podido causarle, aunque la medida empresarial carezca de cobijo legal suficiente. Con lo que aumenta de modo desmedido la maniobrabilidad jurídica de la parte más fuerte del contrato y disminuye la oferta de tutela judicial que puede ofrecer el sistema al trabajador afectado por una decisión objetivamente injusta, en cuanto que la reparación que para ello se ofrece no comporta la de privar de efectos a la medida, pese a ser fáctica y jurídicamente 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así, a juicio de la Sala, constitucionalmente desacertado un precepto procesal que impide la ejecución en sus propios términos de una Sentencia que contempla una obligación al condenado que, además, propiamente no es de hacer, como demuestra el siguiente apartado del precepto, o que, cuando menos, podría ser entendida como una condena de hacer “no personalísimo” (art. 706 LEC), y que deja, por lo tanto, huérfana de todo contenido la declaración del fallo emitido, sin justificación alguna de razonabilidad de esa transformación de la acción ejercitada en otra distinta extintiva, la más grave y perjudicial para el trabajador. Y, por lo tanto, el precepto cuestionado aparece, al entender de la Sala, enfrentado con el art. 24.1 CE. Lo que, además, se agrava si se tiene en cuenta que ni tan siquiera se establece un diferente trato procesal para el trabajador despedido beneficiado con garantías representativas o sindicales que podría así, por esa vía indirecta, ser objeto de una situación límite que le condujera a que, caso de pretender la ejecución de una Sentencia favorable, ello realmente acabara en una extinción de su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Sala que ha intentado interpretar el precepto debatido de tal modo que resulte coherente con el entramado constitucional y con lo postulado en demanda y recurso, entendiendo que, realmente, cuando el precepto dice “y”, quiere decir “o”. De tal modo que permita así una opción al trabajador, entre solicitar la ejecución de la Sentencia que le ha sido favorable en sus propios términos, pudiendo el órgano judicial adoptar las medidas de coerción precisas a ello encaminadas, para lo que, entre otras varias posibles, serviría por analogía lo que establece el art. 282 LPL, o bien, poder solicitar de modo directo, sin necesidad de acudir a un nuevo pleito, la extinción del contrato por causa de lo previsto en el art. 50.1 c) LET. Lo que, como mero obiter dictum, se ha indicado en un Auto de fecha 19 de noviembre de 2002, dictado resolviendo una queja, tal y como señala el Ministerio Fiscal, en cuyo trámite el precepto no adquiría la relevancia que ahora tiene. Pero la realidad, señala la Sala, es que ese intento interpretativo del precepto en concordancia con las exigencias constitucionales excede del ámbito que competencialmente es propio de este órgano judicial, en cuanto que implica realizar una censura de constitucionalidad de un precepto legal haciéndole decir lo que literalmente no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ello, la Sala reafirmando su duda de que el reiterado precepto pueda encajar en una interpretación razonable de la tutela judicial efectiva contemplada para todos, incluidos, sin duda alguna, los trabajadores, por lo que, vista la duda de constitucionalidad que le ofrece el art. 138.6 LPL, precepto de cuya aplicación depende el recurso de suplicación que debe de resolver, lo que comporta que concurra la relevancia necesaria, acuerda plantear la duda de constitucionalidad del mencionado artículo, en la medida en que, al señalar que se podrá instar la ejecución del fallo ante el Juzgado de lo Social “y” la extinción del contrato, se impida con ello optar por la ejecución en sus propios términos del fallo de la Sentencia objeto de la ejecución, que haya reconocido su derecho a ser repuesto en su antiguo puesto de trabajo, y se haga obligatoria la extinción del contrato, sin otra opción posible, lo que podría colisionar con los arts.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octubre de 2003 la Sección Primera de este Tribunal acordó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y publicar la incoación de la cuestión en el “Boletín Oficial del Estado” (lo que se cumplimentó en el “BOE” núm. 262 de 1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5 de noviembre de 2003,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y por escrito registrado el 13 de noviembre de 2003, se recibió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registrado el 11 de noviembre de 2003, en el que suplicaba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del caso y manifestar su conformidad con la interpretación que del precepto cuestionado hace la Sala proponente, rechaza el Abogado del Estado la pretendida contraposición recogida en el Auto de la Sala entre el precepto sustantivo (art. 40 LET), que ordenaría la reposición del trabajador en su anterior puesto de trabajo, y el precepto procesal, que establecería para el mismo caso una fórmula de ejecución por equivalente, sugiriendo una especie de jerarquización entre ambos preceptos, que daría preeminencia al sustantivo frente al procesal, presentado éste como una desviación y conculcación del derecho sustantivo. Tal contraposición no es acertada, al margen, naturalmente, del juicio técnico que merezca la mejor o peor coordinación entre preceptos. La distinción entre lo procesal y lo sustantivo es eminentemente relativa y, especialmente, en el ámbito de las relaciones laborales, donde las modificaciones de unas mismas materias se han llevado a cabo de una manera indistinta en textos legales de una u otra clase. Y si no hay especiales razones para distinguir estas materias por sus contenidos necesarios, menos razón hay para jerarquizarlas en planos de subordinación. La ley, como fuente del ordenamiento, no conoce rangos distintos por la índole sustantiva o adjetiva que pueda resultar predominante en sus preceptos. Reconoce, en cambio, el efecto derogatorio derivado de la lex posterior, de forma que, si en virtud de la Ley de 19 de mayo de 1994 se introdujo en el art. 138 LPL una modificación dando un distinto tratamiento a los traslados injustificados, se comprende que la modificación pudo muy bien haberse llevado al propio Estatuto de los trabajadores —que quedaba obviamente afectado por la reforma legal—, siendo razones de oportunidad o circunstanciales las que determinaron que aquella modificación se introdujera en un precepto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cabe entender lesionada la tutela del derecho sustantivo por una supuesta discordancia entre éste y su regulación procesal, porque la verdadera dimensión del derecho viene dada por la norma posterior, representada precisamente por la norma procesal cuestionada. Si la consecuencia de la injustificación en el traslado era en el Estatuto de los trabajadores el reconocimiento del derecho a la reincorporación al lugar de trabajo de origen, en la Ley de procedimiento laboral el ejercicio de este derecho se ve condicionado por una facultad reconocida al empleador, que puede evitar la reincorporación del trabajador indemnizando a éste en los términos previstos para el despido injustificado, siendo realmente el caso muy semejante al del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casos el legislador ha valorado, sin duda, el hecho de que, sin merma de los mecanismos protectores del trabajador, la negativa del empresario a reincorporarlo revela una situación insostenible, donde desaparece la propia causa determinante del contrato y donde no es reconocible un interés de nadie a mantener a ultranza la vigencia de la relación laboral, como ilustra el caso concreto que motivó el planteamiento de la presente cuestión. Ello explica la compatibilidad entre la injustificación del traslado que pueda declararse en sentencia y el hecho de quedar “justificada” la conducta del empresario evitando el reintegro del trabajador, aunque sometiéndose a las indemnizaciones por despido improcedente. En el fondo, es una manera de armonizar dos cosas: el hecho de reconocer que no hay posibilidad de ocupación efectiva del trabajador en el lugar de origen y el hecho de juzgar injustificado su traslado a otro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a juicio del Abogado del Estado, lesión alguna del derecho a la tutela judicial efectiva del art. 24.1 CE. El legislador ha dado forma procesal a una cuestión que la Sala proponente considera como propia del derecho sustantivo, pero que, en realidad, no deja de ser una delimitación o definición sustantiva del propio derecho regulado. El traslado de localidad en el desempeño del trabajo no comporta un derecho absoluto del trabajador a excluirlo, sino que genera, en caso de disconformidad, un derecho a la indemnización, en cuantía variable según que haya sido considerado justificado o injustificado.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Constitucional ha señalado con reiteración la perfecta posibilidad de que en la ejecución de una sentencia se sustituya la condena por su equivalente pecuniario u otro tipo de prestación por razones atendibles. Pero en el caso de la cuestión planteada no es necesario llegar a esta justificación última, porque la sustitución es puramente nominal. No es que haya derecho al reintegro en el puesto de trabajo y por una razón excepcional u ocasional pueda sustituirse ese reintegro con una indemnización, sino que se trata de que el legislador asigna de una manera general y directa un efecto indemnizatorio a los casos en que el trabajador opta por la ejecución de las Sentencias declaratorias de la injustificación del traslado, por más que lo haga a través de un difícil circunloquio como una especia de contenido forzoso de la petición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el 24 de noviembre de 2003,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el precepto cuestionado y ponerlo en relación con el resto de las disposiciones que lo complementan, resalta el Fiscal General que se trata de una regulación establecida para sustituir, en la ejecución de Sentencias firmes por traslado injustificado del trabajador, el cumplimiento de la reincorporación a su puesto de trabajo de origen, en sus propios términos, por la extinción del contrato de trabajo con indemnización, siendo lo mismo que establece la ley para el caso del despido improcedente. Por el contrario, cuando el despido o el traslado vulneran derechos fundamentales se exige en la ley la ejecución de la Sentencia en sus propios términos, dando así el legislador un tratamiento diferente a los despidos improcedentes (y traslados injustificados), por un lado, y a los despidos o traslados nulos,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sustitución de la reincorporación al puesto de origen por la extinción indemnizada del contrato no aprecia el Fiscal General vulneración del derecho a la tutela judicial efectiva, en su faceta del derecho a la ejecución de las Sentencias firmes, ni tampoco del derecho al cumplimiento de las Sentencias (art. 118 CE), referido éste, por lo demás, a los ciudadanos, más que a los Jueces, porque los fallos no sólo pueden entenderse cumplidos a través de una modalidad de ejecución, sino que ésta admite sustituciones, sin que con ello resulte lesionado el derecho que protege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si bien las SSTC 322/1994 y 3/1998 señalaron que “el contenido esencial del derecho a la tutela judicial efectiva comprende el derecho a que las Sentencias sean ejecutadas en sus propios términos, de modo que desconoce el derecho fundamental el Juez que, por omisión, pasividad o defectuoso entendimiento se aparta, sin causa justificada, de lo previsto en el fallo que debe ejecutarse (SSTC 32/1982, 125/1987, 148/1989, 194/1993), puesto que, en definitiva, el derecho reconocido en el art. 24 C.E. se concreta en que se cumpla el fallo judicial, de modo que las resoluciones judiciales no se conviertan en meras declaraciones sin efectividad (SSTC 32/1982, 58/1993)”, también añaden que “el derecho a la ejecución de las Sentencias no alcanza a cubrir las modalidades con las que aquélla se pueda satisfacer, ya que tan constitucional resulta una ejecución en la que se observe identidad total entre el contenido del fallo y lo ejecutado finalmente, como aquélla en la que, bien por disposición legal bien por razones atendibles, la condena original se sustituya por su equivalente pecuniario u otro tipo de prestación (doctrina posteriormente reiterada en SSTC 69/1983, 67/1984, 205/1987, 149/1989, 194/1991, 61/1992, 322/1994)”.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el Fiscal General del Estado estimando que el art. 138.6 LPL, complementado con los demás preceptos examinados, no es contrario a los arts. 24.1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abril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Sala de lo Social del Tribunal Superior de Justicia de Castilla-La Mancha, es determinar si el apartado 6 del art. 138 de la Ley de procedimiento laboral (LPL), texto refundido aprobado por Real Decreto Legislativo 2/1995, de 7 de abril, vulnera los arts.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138 de la Ley de procedimiento laboral regula el procedimiento de impugnación de las decisiones empresariales en materia de movilidad geográfica y modificación sustancial de condiciones de trabajo. El apartado 5 del artículo establece que la Sentencia (que, como aclara el apartado 4, “no tendrá recurso y será inmediatamente ejecutiva”) “declarará justificada o injustificada la decisión empresarial, según hayan quedado acreditadas o no, respecto de los trabajadores afectados, las razones invocadas por la empresa”. La Sentencia que declare injustificada la medida, continúa señalando el precepto, “reconocerá el derecho del trabajador a ser repuesto en sus anteriores condiciones de trabajo”. Finalmente, establece que “se declarará nula la decisión adoptada en fraude de ley, eludiendo las normas establecidas para las de carácter colectivo en el último párrafo del apartado 1 del artículo 40 del texto refundido de la Ley del estatuto de los trabajadores, y en el último párrafo del apartado 3 del artículo 41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6, objeto de la presente cuestión de inconstitucionalidad, señala textualmente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empresario no procediere a reintegrar al trabajador en sus anteriores condiciones de trabajo o lo hiciere de modo irregular, el trabajador podrá solicitar la ejecución del fallo ante el Juzgado de lo Social y la extinción del contrato por causa de lo previsto en el artículo 50.1.c) del texto refundido de la Ley del Estatuto de los Trabajadores conforme a lo establecido en los artículos 277, 278 y 279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concluye con un apartado 7 que establece que “si la sentencia declarara la nulidad de la medida empresarial, su ejecución se efectuará en sus propios términos, salvo que el trabajador inste la ejecución prevista en el apartado anterior. En todo caso serán de aplicación los plazos establecidos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proponente, el apartado 6 del precepto, en la medida en que, al señalar que se podrá instar por el trabajador la ejecución del fallo ante el Juzgado de lo Social y la extinción del contrato, impida optar por la ejecución en sus propios términos del fallo de la Sentencia objeto de la ejecución que hubiera reconocido su derecho a ser repuesto en su antiguo puesto de trabajo, convirtiendo en obligatoria la extinción del contrato, sin otra opción posible, podría colisionar con los arts. 24.1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en la representación que ostenta, como el Fiscal General del Estado interesan la desestimación de la cuestión de inconstitucionalidad, por entender que el precepto cuestionado no es contrario a los artículos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advertir que la derogación del texto refundido de la Ley de procedimiento laboral de 7 de abril de 1995 por la disposición derogatoria única de la Ley 36/2011, de 10 de octubre, reguladora de la jurisdicción social, carece de trascendencia en estos autos, dado que la disposición transitoria segunda, apartados 2 y 3 de la nueva ley remite los recursos de suplicación pendientes a la legislación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del problema de fondo planteado en la presente cuestión hemos de analizar si la misma cumple las condiciones procesales exigidas por los arts. 163 CE y 35 de la Ley Orgánica del Tribunal Constitucional (LOTC). A tal efecto hemos de recordar una vez más que, aun cuando el art. 37.1 LOTC abre la posibilidad de rechazar en trámite de admisión las cuestiones de inconstitucionalidad planteadas por los órganos judiciales cuando faltaren las condiciones procesales (entre otros muchos, AATC 42/1998, de 18 de febrero, FJ 1; 21/2001, de 30 de enero, FJ 1; 25/2003, de 28 de enero, FJ 3; 188/2003, de 3 de junio, FJ 1; y 206/2005, de 10 de mayo, FJ 2),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133/2004, de 22 de julio, FJ 1; 255/2004, de 22 de diciembre, FJ 2; y 224/2006, de 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 preciso comenzar recordando que el art. 35.1 LOTC exige que la norma con rango de ley de la que tenga dudas un Juez o Tribunal debe ser “aplicable al caso y de cuya validez dependa el fallo”, añadiéndose en el apartado 2 del indicado precepto que el órgano judicial deberá especificar o justificar, en el auto de planteamiento de la cuestión, en qué medida la decisión del proceso depende de la validez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norma cuestionada debe superar el denominado “juicio de relevancia”, o lo que es lo mismo, la justificación de la medida en que la decisión del proceso depende de su validez, habida cuenta de que la cuestión de inconstitucionalidad, por medio de la cual se garantiza el control concreto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 (SSTC 17/1981, de 1 de junio, FJ 1; y 141/2008, de 30 de octubre, FJ 6; AATC 42/1998, de 18 de febrero, FJ 1; 21/2001, de 30 de enero, FJ 1; 25/2003, de 28 de enero, FJ 3; 206/2005, de 10 de mayo, FJ 2; y 360/2006,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es a los Jueces y Tribunales ordinarios que plantean las cuestiones de inconstitucionalidad a quienes corresponde, prima facie, comprobar y exteriorizar la existencia del llamado juicio de relevancia —es decir, el esquema argumental del que resulte que el fallo que haya de dictarse en el proceso a quo depende de la validez o falta de validez de la norma cuestionada—,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(entre otras, SSTC 100/2006, de 30 de marzo, FJ 2; 141/2008, de 30 de octubre, FJ 4; y 81/2009, de 23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presente cuestión de inconstitucionalidad plantea, desde esta perspectiva, un problema singular y específico que necesariamente ha de ser analizado por este Tribunal en su control del juicio de relevancia. Dicho problema es el que deriva del hecho de que la cuestión haya sido planteada en el marco de un recurso de suplicación interpuesto contra una resolución de un Juzgado de lo Social dictada en ejecución de una Sentencia en materia de movilidad geográfica, siendo así que, de conformidad con el art. 138.4 LPL, las Sentencias dictadas por los Juzgados de lo Social en materia de movilidad geográfica y modificaciones sustanciales de las condiciones de trabajo no tienen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problema ha sido suscitado en el proceso por la empresa demandada, que presentó primero un recurso de reposición ante el Juzgado de lo Social contra la providencia que tuvo por anunciado el recurso de suplicación, aduciendo que el Auto recurrido no respondía a ninguno de los supuestos que, conforme al art. 189.2 LPL, permiten recurrir en suplicación los Autos dictados en ejecución de Sentencias, en particular por no tratarse de un Auto que resolviera un recurso de reposición planteado contra otro dictado en ejecución de Sentencia siendo irrecurrible la propia Sentencia ejecutoria, y reiterado luego en el escrito de impugnación del recurso de suplicación. Y también su criterio sobre la inadmisibilidad del recurso fue expuesto a la Sala proponente en el escrito presentado en el trámite de audiencia del art. 35.2 LOTC, previo al planteamiento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diversas ocasiones, el control del juicio de relevancia que corresponde efectuar a este Tribunal debe centrarse en el análisis de la argumentación contenida en el Auto de planteamiento de la cuestión para justificar que la decisión del proceso depende de la validez de la norma cuestionada, sin que dicho análisis pueda extenderse al examen del proceso mismo en que la cuestión se plantea ni de los presupuestos procesales que le sirven de base, pues, por esa vía indirecta, estaría resolviendo el Tribunal un problema de legalidad ordinaria —en este caso, la admisión o inadmisión a trámite del recurso de suplicación en cuyo seno se plantea la cuestión— para lo que, obviamente, carece de jurisdicción y de competencia [SSTC 196/1987, de 11 de diciembre, FJ 2; 186/1990, de 15 de noviembre, FJ 2; y 110/1993, de 25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relación con las cuestiones previas de legalidad procesal, si bien no puede pretenderse que las mismas sean resueltas en el Auto de planteamiento de la cuestión por el órgano judicial proponente —pues esta resolución habrá de recaer en el curso del proceso y en el momento procesal oportuno—, no por ello puede quedar desatendida la necesidad de garantizar que el proceso a quo no tenga otra resolución para el propio órgano judicial que la que derive del juicio de constitucionalidad, ni el consiguiente control al respecto por parte de este Tribunal. Por ello, resulta necesario que en el Auto de planteamiento se incluya un pronunciamiento específico en este sentido, teniendo en cuenta las alegaciones formuladas por las partes en el proceso y, en particular, en el propio trámite de audiencia del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Sala proponente no efectúa consideración alguna que permita a este Tribunal llevar a cabo su necesario control sobre el juicio de relevancia desde la perspectiva que se acaba de mencionar, en orden a garantizar que la resolución del proceso judicial dependa realmente de la validez de la norma cuestionada, limitándose a señalar, en el apartado sexto del Auto de planteamiento, que el art. 138.6 LPL es “precepto de cuya aplicación depende el Recurso de Suplicación que debe resolver (art. 35.1 LOTC), lo que comporta que concurre la relevancia necesaria”. Y es claro que esta apodíctica afirmación del Auto no puede considerarse suficiente para justificar la relevancia de la cuestión, teniendo en cuenta las alegaciones formuladas por las partes en el proceso y en el propio trámite de audiencia. Puede pensarse, sin duda, que al plantear la cuestión la Sala está de hecho rechazando, implícitamente, las objeciones procesales de la parte recurrida; pero no es a través de justificaciones implícitas como este Tribunal puede controlar la razonabilidad, suficiencia y coherencia del juicio de relevancia, en orden a garantizar que la cuestión de inconstitucionalidad no se utilice para obtener pronunciamientos innecesarios o indiferentes para el proceso a quo, con la consiguiente perturbación inútil del litigio y, desde la perspectiva del proceso constitucional, con un uso del mismo no acomodado a su naturaleza (SSTC 17/1981, de 1 de junio, FJ 1; 141/2008, de 30 de octubre, FJ 6; y 115/2009, de 30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alegada en el recurso de suplicación que es el proceso a quo la inadmisibilidad de tal recurso, alegación sustentada en la dicción de los arts. 138.4 y 189.2 LPL, que expresamente lo excluyen en los procesos de la naturaleza del que ha dado lugar al planteamiento de esta cuestión de inconstitucionalidad, ante esa patente exclusión legal del recurso, la inexistencia de un razonamiento de la Sala que permitiera entender que la suplicación podía ser viable pese al sentido literal de los citados preceptos, nos conduce a concluir que estamos ante una terminante insuficiencia del juicio de relevancia, lo que hace procedente el pronunciamiento de inadmisión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aunque no sea necesario es de añadir cuál ha sido el desarrollo experimentado por la jurisprudencia laboral en esta materia, entre la fecha de planteamiento de la cuestión y el momento presente. En efecto, sea cual fuere el criterio que la Sala proponente tuviera en el año 2003 sobre la admisibilidad de los recursos de suplicación interpuestos contra los Autos que, en ejecución de Sentencias de movilidad geográfica y modificación sustancial de condiciones de trabajo y en aplicación del art. 138.6 LPL, declaran extinguida la relación laboral, es lo cierto que la propia Sala proponente ha afirmado de manera inequívoca la inadmisibilidad de tales recursos, en aplicación de la doctrina unificada del Tribunal Supremo, sin que a estos efectos tenga relevancia alguna la derogación de la Ley de procedimiento laboral por cuanto de acuerdo con la disposición transitoria segunda de la Ley 36/2011, de 10 de octubre, reguladora de la jurisdicción social los recursos de suplicación iniciados con anterioridad a la entrada en vigor de la misma se seguirán sustanciando conforme a la legislación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su Sentencia de 5 de junio de 2008, resolviendo un recurso de suplicación planteado contra el Auto que declaró extinguida la relación laboral por falta de ejecución del fallo de una Sentencia dictada en un proceso de modificación sustancial de condiciones de trabajo, que había declarado improcedente la modificación y condenado a la empresa a reponer al trabajador en sus anteriores condiciones de trabajo, la Sala proponente declara la irrecurribilidad del indicado Auto de ejecución y anula todas las actuaciones seguidas para la tramitación del recurso de suplicación formulado contra tal resolución. Como indica la resolución, con este criterio se sigue la doctrina jurisprudencial establecida en dos Sentencias del Tribunal Supremo de 6 de octubre y 21 de noviembre de 2005 en las que, en esencia, se argumenta que la admisión de recursos de suplicación en fase de ejecución de Sentencia está legalmente condicionada a que previamente haya sido susceptible de tal recurso la sentencia ejecutada (art. 189.2 LPL), y, en el caso de los procesos sobre modificación sustancial de condiciones de trabajo, el art. 138.4 LPL señala que la Sentencia no tendrá recurso y será inmediatamente ejecutiva, sin que para ello sea óbice el hecho de que el art. 138.6 LPL se remita a las normas de la readmisión en el despido para el supuesto de que el empresario no procediera a reintegrar al trabajador en sus anteriores condiciones de trabajo o lo hiciere de modo irregular. Criterio que, a su vez, se basa expresamente en lo que el Tribunal Supremo califica como doctrina constante de la Sala, establecida en SSTS de 27 de febrero de 1991, 9 de febrero de 1996 y 28 de mayo de 1996, dictadas en relación con la modalidad procesal de clasificación profesional, cuyas Sentencias, al igual que ocurre con las dictadas en la de modificación sustancial de condiciones de trabajo, tampoco tienen recurso. Posteriormente el Tribunal Supremo ha reiterado de nuevo este criterio en otra STS de 21 de febrero de 2008, también en un procedimiento de modificación sustancial de condiciones de trabajo del art. 138 LPL, por el que se rige igualmente el de movilidad geográfica.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consecuencia, todo lo expuesto nos conduce a concluir que en ausencia de una argumentación específica en el Auto de planteamiento de la cuestión que permitiera entender que el recurso de suplicación podía ser viable pese al sentido literal de los arts. 138.4 y 189.2 LPL, resulta clara la inexistencia del necesario requisito del juicio de relevancia, de lo que deriva la procedencia del pronunciamiento de inadmisión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añadir, aunque no sea necesario, que, de acuerdo con la doctrina jurisprudencial expuesta, el recurso de suplicación en cuyo seno se ha planteado la presente cuestión de inconstitucionalidad habrá de ser resuelto por la Sala proponente declarando la inadmisibilidad del recurso y en aplicación de dos preceptos —los arts. 138.4 y 189.2 LPL— distintos del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resultan, por ello, justificados, desde la perspectiva constitucional, ni la paralización del proceso a quo que se ha mantenido hasta esta fecha ni el pronunciamiento de este Tribunal sobre la constitucionalidad de un precepto legal en el que no habrá de basar su fallo el órgano judicial proponente.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3151-2003, planteada por la Sala de lo Social del Tribunal Superior de Justicia de Castilla-La Mancha.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