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45</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13 de marzo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los conflictos positivos de competencia núms. 4124-1999, 4216-1999 y 3029-2006, acumulados, se impugnan, en los dos primeros, el Real Decreto 844/1999, de 21 de mayo, por el que se autoriza la explotación de una lotería instantánea o presorteada, y en el tercero el Real Decreto 1336/2005, de 11 de noviembre, por el que se autoriza a la Organización Nacional de Ciegos Españoles la explotación de una lotería instantánea o presorteada. En concreto el conflicto núm. 4124-1999 ha sido promovido por el Consejo de Gobierno de la Comunidad Autónoma de Andalucía.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8 de marzo de 2012 la Magistrada doña Elisa Pérez Vera comunicó a los efectos oportunos que se abstenía de intervenir en la deliberación y votación de los indicados conflictos positivos de competencia, al haber participado, en su anterior condición de Presidenta del Consejo Consultivo de Andalucía, en la adopción del dictamen núm. 129-1999, de 6 de octubre, sobre el conflicto positivo de competencia que pretendía plantear el Consejo de Gobierno de la Comunidad Autónoma de Andalucía en relación con el Real Decreto 844/1999, de 21 de mayo, por el que se autoriza la explotación de una lotería instantánea o presorteada.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doña Elisa Pérez Vera, Magistrada de este Tribunal, en virtud de lo previsto en los arts. 80 de la Ley Orgánica del Tribunal Constitucional y 221.4 de la Ley Orgánica del Poder Judicial (LOPJ), se estima justificada la causa de abstención formulada, puesto que la mencionada Magistrada intervino, en calidad de Presidenta del Consejo Consultivo de Andalucía, en la adopción del dictamen emitido por dicho órgano con carácter previo al planteamiento por el Consejo de Gobierno de la Comunidad Autónoma de Andalucía del conflicto positivo de competencia dirigido contra el Real Decreto 844/1999, de 21 de mayo, por el que se autoriza la explotación de una lotería instantánea o presorteada, lo que puede integrarse en las causas 13 y 16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doña Elisa Pérez Vera en los conflictos positivos de competencia núms. 4124-1999, 4216-1999, y 3029-2006, acumulados, apartándola definitivamente de los referidos procedimientos.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