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2010, el Procurador de los Tribunales don Javier Cuevas Rivas, en nombre y representación de don Iñigo Acaiturri Irazábal, y bajo la dirección del Letrado don Alfonso Zenón Castro, interpuso recurso de amparo contra el Auto de la Sección Segunda de la Sala de lo Penal de la Audiencia Nacional de 26 de marzo de 2010, dictado en la ejecutoria núm. 61-1993, por el que se acuerda fijar el licenciamiento definitivo del recurrente el día 7 de febrero de 2021, así como contra el Auto de la Sala de lo Penal del Tribunal Supremo de 21 de septiembre de 2010, por el que se acuerda no haber lugar a la admisión del recurso de casación núm. 10613-2010, interpuesto contra el referido Auto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núm. 197/2006, de 28 de febrero, el licenciamiento definitivo del recurrente habría tenido lugar el día 15 de abril de 2010, conforme propuso el centro penitenciario en el que cumple condena, por lo que las resoluciones impugnadas, al rechazar la propuesta del centro y fijar el día 7 de febrero de 2021 como fecha de licenciamiento definitivo, conforme a la doctrina de la mencionada Sentencia, han retrasado su puesta en libertad once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18 de abril de 2012, presentó alegaciones en las que, con cita de la doctrina de este Tribunal sobre el particular —AATC 25/2012 y 27/2012, de 31 de enero—, interesó que se denegara la suspensión solicitada, dada la gravedad de las penas impuestas al recurrente, la lejanía del tiempo de cumplimiento definitivo y la circunstancia de que la suspensión determinaría la puesta en libertad del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16 de abril de 2012, presentó alegaciones reiterando su solicitud de suspensión de las resoluciones impugnadas por los graves perjuicios que supone el mantenimiento en prisión, toda vez que ya han transcurrido dos años desde que se superó la fecha del licenciamiento definitivo propuesto por el centro penitenciario y rechazado por las resoluciones recurridas en amparo, a lo que añade que la suspensión solicitada no supone perturbación grave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interesa el Ministerio Fiscal, la solicitud de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8128-2010.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