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22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noviembre de 2011 tuvo entrada en el Registro General de este Tribunal un oficio del Tribunal Militar Territorial Primero, al que se acompaña junto con el testimonio del correspondiente procedimiento, Auto de fecha 13 de octubre de 2011, dictado por dicho Tribunal Militar, en el que se plantea cuestión de constitucionalidad en relación con el art. 454 de la Ley Orgánica 2/1989, de 13 de abril, procesal militar,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Sentencia de 9 de febrero de 2011, el Tribunal Militar Territorial Primero declaró vulnerados los derechos a la defensa y a la presunción de inocencia del Cabo del ejército del aire don Domingo Escudero Gómez, declarando igualmente el derecho del recurrente a ser indemnizado por los daños y perjuicios sufridos como consecuencia de la sanción anulada [en aplicación de los arts. 469 y 495 b) de la Ley procesal militar], en la cuantía que se determine en el trámite de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declarada firme dicha sentencia (por Auto de 18 de marzo de 2011 del Tribunal Militar Territorial Primero), la parte afectada solicita la ejecución de la Sentencia y, en consecuencia, que se declare su derecho a ser indemnizado en la cuantía total de 7.400 €. Concretamente, solicita 6.400 € por los ocho días de privación de libertad y 1.000 € por los gastos de Abogado. Con respecto a esta última partida, el recurrente entiende que “no es englobable como costas, sino en daños”, pues considera que es un daño patrimonial ocasionado por la necesidad de “defender sus derechos ante la injusticia sufrida”.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en la representación y defensa que ostenta, entiende que los gastos de representación y defensa técnica no constituyen un daño o perjuicio, sino que se integrarían en el concepto de costas, por lo que el único de los conceptos que se podría integrar dentro de la indemnización sería el de los daños por los ocho días de arresto pero, dado que el recurrente no acredita que dicho daño sea evaluado en la cuantía solicitada en atención a su capacidad económica, entiende que “sería mas adecuado fijar el importe en función de la real retribución del recurrente por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Auto de 1 de julio de 2011, el Tribunal Militar Territorial Primero expone que son dos los títulos en los que se pretende fundar la indemnización: el primero es el daño moral, exento de prueba; el segundo, “tiene que ver con los gastos que ha debido afrontar (el demandante) al ser asistido por letrado y procurador”. En cuanto al primero de los títulos, razona que procede indemnizar los daños morales en 960 €. En cuanto al segundo, el Tribunal militar pone en duda la constitucionalidad del art. 454 de la Ley Orgánica 2/1989, de 13 abril, procesal militar, al entender que la prohibición de la condena en costas en el proceso contencioso-disciplinario militar supone un tratamiento diferenciado no razonable en comparación con el art. 139.1 de la Ley reguladora de la jurisdicción contencioso administrativa. Una vez expuestos los razonamientos jurídicos que se acaban de relatar, el Auto acuerda en su parte dispositiva “ejecutar nuestra Sentencia de 9 de febrero de 2011, dictada en el recurso contencioso-disciplinario militar preferente y sumario nº 2/10, a cuyo fin por el Sr. Secretario Relator se notificará el presente a las partes y a la Sección de Pagadurías del Ministerio de Defensa, para que proceda a indemnizar al interesado en la cuantía de novecientos sesenta (960)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Ese mismo día, por providencia de 1 de julio de 2011, el Tribunal Militar Territorial Primero insiste en los argumentos expuestos en el Auto anteriormente citado y declara que no se aprecia razón suficiente que funde la disparidad que se constata entre el art. 454 de la Ley procesal militar, que excluye la condena en costas en el contencioso-disciplinario militar, y el art. 139 de la Ley reguladora de la jurisdicción contencioso-administrativa, por lo que entiende que tal disparidad pudiera ser contraria al art. 14 CE y abre el trámite previsto en el art. 35 de la Ley Orgánica del Tribunal Constitucional (LOTC), dando traslado a las partes y al Ministerio Fiscal Jurídico-militar. Tanto el Fiscal como la Abogada del Estado no consideran pertinente el planteamiento de la cuestión de inconstitucionalidad, al entender que la diferente ordenación de la condena en costas que se recoge en las dos jurisdicciones mencionadas está justificada, en atención a la especialidad de la jurisdicción militar. El militar recurrente está conforme con la cuestión de constitucionalidad planteada, cara a la reparación integral del daño sufrido.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13 de octubre de 2011, el Tribunal Militar Territorial Primero eleva cuestión de inconstitucionalidad, al entender que el art. 454 de la Ley procesal militar podría vulnerar el art. 14 CE. El Tribunal pone en duda la constitucionalidad del art. 454 de la Ley procesal militar, toda vez que este precepto, al prohibir la condena en costas en el proceso contencioso-disciplinario militar, supone un tratamiento diferenciado, no razonable, con respecto al art. 139.1 de la Ley 29/1998, de 13 de julio, reguladora de la jurisdicción contencioso-administrativa, que dispone “en primera o única instancia, el órgano jurisdiccional, al dictar sentencia o al resolver por auto los recursos o incidentes que ante el mismo se promovieren, impondrá las costas a la parte que haya visto rechazadas todas sus pretensiones, salvo que aprecie y así lo razone, que el caso presentaba serias dudas de hecho o de derecho”. A juicio del Tribunal militar, tal duda de constitucionalidad ha de resolverse para fijar la indemnización solicitada por la parte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de fecha 13 de marzo de 2012, se acordó oír al Fiscal General del Estado para que, en el plazo de diez días, alegara lo que considerara conveniente acerca de la admisibilidad de la presente cuestión de inconstitucionalidad en relación con el cumplimiento de los requisitos procesales (art. 35.2 CE)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13 de abril de 2012 el Fiscal General del Estado presentó su escrito de alegaciones sugiriendo la inadmisión a trámite de la cuestión de inconstitucionalidad por falta de condiciones procesales para su adecuado planteamiento, así como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recoger los antecedentes de hecho de la cuestión planteada y hacer mención del contenido del Auto de planteamiento, el Ministerio Fiscal examina la concurrencia de posibles óbices procesales y, en este sentido, entiende que no existiendo pronunciamiento sobre costas en la sentencia de 9 de febrero de 2011, del Tribunal Militar Territorial Primero, resulta de todo punto imposible, en fase de ejecución de Sentencia, hacer efectiva una determinación no adoptada en la sentencia que se pretende ejecutar. Asimismo, sostiene que los honorarios de Letrado, en cuanto costas procesales, no pueden integrarse en modo alguno en el concepto de daños y perjuicios sufridos, razones por las que interesa se inadmita la cuestión de inconstitucionalidad planteada, toda vez que el art. 454 de la Ley procesal militar no constituye norma “aplicable al caso”, ni norma “de cuya validez dependa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también pone de relieve que la cuestión de constitucionalidad carece notoriamente de fundamento, toda vez que la especialidad de la jurisdicción militar se deriva de la organización jerarquizada propia de las Fuerzas Armadas y de la relevancia que la disciplina y las peculiaridades de la función militar poseen en la organización y funcionamiento de los ejércitos, lo que justificaría la opción del legislador por la supresión de la condena en costas, con la finalidad de eliminar cualquier posible impedimento disuasorio del ejercicio de acciones y recursos ante los correspondientes Tribunales de Justicia de dicha jurisdicción especializada. Argumentos que justifican la diferencia existente entre la Ley procesal militar y la Ley reguladora de la jurisdicción contencioso-administrativa en lo que a imposición de costas se refiere.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esta resolución, la presente cuestión de inconstitucionalidad se plantea por el Tribunal Militar Territorial Primero en relación con el art. 454 de la Ley Orgánica 2/1989, de 13 de abril, procesal militar, por posible vulneración del art. 14 CE, a la vista de que el art. 139 de la Ley 29/98, de 13 julio, reguladora de la jurisdicción contencioso-administrativa (LJCA), no contiene previsión análoga. Concretamente, el órgano judicial argumenta que “el art. 454 de la Ley Procesal Militar, al excluir taxativamente la condena en costas, frente a lo que previene para el orden contencioso-administrativo el art. 139 de su ley reguladora, … puede constituir un tratamiento diferenciado no razonable, vulnerador por tanto del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como se ha dejado constancia en los antecedentes, se opone a la admisión a trámite de la cuestión de inconstitucionalidad por entender incumplidas las condiciones procesales requeridas para su planteamiento, ya que considera que no concurre el denominado juicio de aplicabilidad o de relevancia, así como por estimarla notoriamente infundada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 constitucionalidad tiene su origen en la solicitud que formula el recurrente de que, con el objeto de fijar la cuantía de la indemnización como consecuencia de la sanción anulada por la Sentencia de 9 de febrero de 2011, del Tribunal Militar Territorial Primero, también se tengan en cuenta los gastos que ha debido afrontar al ser asistido por Abogado y Procurador, pretensión que, a juicio del Tribunal Militar no es posible atender dado que el art. 454 de la Ley Orgánica 2/1989 de 13 abril, procesal militar, dispone que “el procedimiento contencioso-disciplinario militar será gratuito y en él no podrá condenarse en costas ni exigir depósitos”. Por el contrario, tal y como también señala el Tribunal Militar Primero, el art. 139 LJCA, recoge, en su primer apartado, que “en primera o única instancia, el órgano jurisdiccional, al dictar sentencia o al resolver por auto los recursos o incidentes que ante el mismo se promovieren, impondrá las costas a la parte que haya visto rechazadas todas sus pretensiones, salvo que aprecie y así lo razone, que el caso presentaba serias dudas de hecho o de derecho” añadiendo, en el segundo párrafo de este mismo apartado, que “en los supuestos de estimación o desestimación parcial de las pretensiones, cada parte abonará las costas causadas a su instancia y las comunes por mitad, salvo que el órgano jurisdiccional, razonándolo debidamente, las imponga a una de ellas por haber sostenido su acción o interpuesto el recurso con mala fe o temeridad”. Asimismo, en el segundo apartado del citado art. 139 LJCA se contempla, en relación con las costas, que “en las demás instancias o grados se impondrán al recurrente si se desestima totalmente el recurso, salvo que el órgano jurisdiccional, razonándolo debidamente, aprecie la concurrencia de circunstancias que justifiquen su no imposición”.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el art. 37.1 LOTC, este Tribunal pueda rechazar en trámite de admisión y mediante Auto, y sin otra audiencia que la del Fiscal General del Estado, la cuestión de inconstitucionalidad cuando faltaren las condiciones procesales o fuere notoriamente infundada la cuestión suscitada. Pues bien, la presente cuestión de inconstitucionalidad debe ser inadmitida tanto por falta de cumplimiento de algunos de los requisitos procesales que establece el art. 35.2 LOTC como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respecto a los requisitos procesales, el Fiscal General del Estado entiende que no concurre el juicio de aplicabilidad o relevancia, toda vez que no existiendo pronunciamiento sobre costas en la Sentencia de 9 de febrero de 2011, del Tribunal Militar Territorial Primero, resulta de todo punto imposible hacerlo en fase de ejecución de sentencia. Así mismo, sostiene que los honorarios de Letrado, en cuanto costas procesales, no pueden integrarse en modo alguno en el concepto de daños y perjuicios sufridos, razones por las que interesa se inadmita la cuestión de inconstitucionalidad planteada, pues el art. 454 de la Ley procesal militar no constituye norma aplicable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acertadamente expone el Ministerio Fiscal, no se encuentra ningún esquema argumental dirigido a probar que la resolución judicial que ha de fijar la cuantía de la indemnización, depende de la validez de la norma cuestionada, relativa a las costas procesales. En este sentido, este Tribunal ha tenido ocasión de declarar en múltiples ocasiones que el juicio de relevancia exigido por el art. 35.2 LOTC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201/2011, de 13 de diciembre, FJ 2,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el Tribunal Militar Territorial Primero no exterioriza el nexo causal entre la validez del precepto legal cuestionado y la decisión a adoptar en el proceso a quo, toda vez que el art. 454 de la Ley procesal militar prohíbe la condena en costas, pero lo que está dirimiendo el Tribunal Militar es la cuantía de la indemnización que le corresponde al recurrente por las lesiones sufridas en sus bienes o sus derechos, de acuerdo con lo previsto en los ya citados arts. 469 y 495 b) de la Ley procesal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 cuestión de inconstitucionalidad se plantea por el Tribunal militar tras reconocer el derecho del recurrente a ser indemnizado, y en el momento de proceder a fijar la indemnización de los daños y perjuicios causados al mismo, para lo que consideró que habría de valorar y cuantificar no sólo los daños morales, sino también los patrimoniales, entre los que cabría incluir, en su caso, el gasto ocasionado por la contratación de los servicios profesionales de un Abogado, aspecto que nada tiene que ver con la condena en costas a que se refiere el precepto cuestionado (art. 454 de la Ley procesal militar), sino con la indemnización de los daños y perjuicios causados [ex art. 469 y 495 b) de la misma norma], que es una cuestión diferente de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al no encontrarse ningún esquema argumental dirigido a justificar que la decisión judicial que ha de fijar la cuantía de la indemnización depende de la validez de la norma cuestionada, no puede entenderse cumplido el denominado juicio de relevancia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otro lado, el órgano judicial no plantea la cuestión de inconstitucionalidad una vez concluso el procedimiento y dentro del plazo para la resolución jurisdiccional procedente, tal y como dispone el art. 35.2 LOTC. Así, el Auto de 1 de julio de 2011 del Tribunal Militar Territorial Primero, ejecuta la Sentencia de 9 de febrero de 2011, de ese mismo Tribunal, y reconoce el derecho del recurrente a ser indemnizado en la cuantía de 960 euros, dictando así la resolución final del incidente y notificando esta resolución a las partes, haciéndoles saber que contra la misma cabe recurso de casación. Por ello, no resulta pertinente que el Tribunal militar, habiendo ejecutado ya la sentencia, se plantee la duda de constitucionalidad respecto del art. 454 de la Ley procesal militar, con la finalidad de determinar otra eventual causa de indemnización, y, además, eleve la cuestión sin haber abierto una fase de prueba que acredite que los gastos forenses se han producido efectivamente.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debemos recordar que desde la STC 76/1982, de 14 de diciembre de 1982, este Tribunal ha señalado que el término “fallo” del art. 163 CE significa “el pronunciamiento decisivo o imperativo de una resolución judicial”, por lo que ha de ser objeto de una interpretación finalista (STC 110/1993, de 25 de marzo, FJ 2). En el caso presente, y en la línea de lo señalado en la STC 181/2000, de 29 de junio, es en la fase de ejecución de Sentencia cuando, por primera vez, el Tribunal tuvo que proceder a la aplicación de los preceptos legales de cuya constitucionalidad duda pero, lo que no resulta admisible, por contrario a las exigencias previstas en el art. 35.2 LOTC, es que dicha cuestión se eleve una vez que se ha dictado la resolución final del incidente y se ha notificado la resolución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Sin perjuicio de lo anterior, la cuestión planteada resulta notoriamente infundada en atención a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es necesario recordar que, de acuerdo con el art. 117.5 CE, “el principio de unidad jurisdiccional es la base de la organización y funcionamiento de los Tribunales”, lo que no es incompatible con la existencia de la jurisdicción militar, como jurisdicción especializada, pues tal y como se establece en dicho precepto “la ley regulará el ejercicio de la jurisdicción militar en el ámbito estrictamente castrense y en los supuestos de estado de sitio, de acuerdo con los principios de la Constitución”. A partir del marco que fija el art. 117.5 CE, la jurisdicción militar presenta dos tipos diferenciados de competencias: de un lado, el conocimiento de los ilícitos penales y, de otro, el control jurisdiccional de la potestad administrativa disciplinaria, que siguen dos procedimientos distintos, el penal militar y el procedimiento contencioso disciplinario-militar,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“ámbito estrictamente castrense” al que se refiere nuestra Constitución para diseñar el marco competencial de la jurisdicción militar, como garante del mantenimiento de la disciplina y la eficacia de las Fuerzas Armadas, no abarca sólo el conocimiento de los ilícitos penales tipificados en el Código penal militar, sino que también comprende, como ámbito competencial diverso, el control judicial de la potestad administrativa disciplinaria ejercida en los distintos escalones jerárquicos de la organización militar, siendo en este ámbito en el que debemos situar el art. 454 de la Ley procesal militar, cuya inconstitucionalidad se cuestiona. Por tanto, la presente cuestión de inconstitucionalidad ha de abordarse teniendo en cuenta la especialidad de la jurisdicción militar, toda vez que el procedimiento contencioso-disciplinario militar es el cauce por el que se somete al control de los Tribunales el ejercicio de la potestad sancionadora en la esfera castrense, para dar cumplimiento al art. 106.1 CE y que se concreta en la Ley Orgánica 8/1998, de 2 de diciembre, de régimen disciplinario de las Fuerzas Armadas, norma que hay que poner en conexión con el Libro IV (dedicado a los procedimientos judiciales militares no penales) de la Ley Orgánica 2/1989, de 13 de abril, procesal militar, en el que se incardina el cuestionado art. 454.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otro lado, la condena en costas es una figura de libre configuración legal y se rige por criterios muy diversos en las distintas leyes que regulan los procesos penales, contencioso-administrativos, laborales y militares. Así, el Tribunal Constitucional ha tenido ocasión de pronunciarse al respecto en múltiples ocasiones, entre las que cabe señalar el Auto 119/2008, de 6 de mayo de 2008, que inadmite a trámite una cuestión de inconstitucionalidad, y en cuyo fundamento jurídico 3 se afirma que, “con arreglo a una consolidada jurisprudencia de este Tribunal, de la que son buena muestra las SSTC 131/1986, de 29 de octubre, 206/1987, de 21 de diciembre, y 147/1989, de 21 de septiembre, y los AATC 171/1986, de 19 de febrero, y 24/1993, de 25 de enero, y, más recientemente, las SSTC 170/2002, de 30 de septiembre, y 107/2006, de 3 de abril, y el ATC 259/2003, de 15 de julio, resulta que el art. 24.1 CE no ha incluido dentro de las garantías constitucionales del derecho a la tutela judicial efectiva la condena en costas, que es, en consecuencia, una figura de configuración legal. Lo que de modo congruente significa que el legislador es libre para, en el marco de la Constitución, definir su contenido y los requisitos que han de guiar la imposición judicial de las costas procesales”, afirmación que es completada en el mismo fundamento jurídico cuando el Tribunal insiste en que “la contraprestación o el resarcimiento de los gastos causados en la propia defensa no es un derecho de la parte que vence en juicio y, por tanto, un derecho de contenido patrimonial del vencedor que el legislador no pueda legítimamente limitar, condicionar o, incluso, suprimir en determinados supuestos”.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lo anterior, hay que conectar la exclusión de la condena en costas prevista en el art. 454 de la Ley procesal militar con el art. 10 de la Ley Orgánica 4/1987, de 15 julio, de competencia y organización de la jurisdicción militar, que recoge que “la justicia militar se administrará gratuitamente”, y con el art. 463 de la Ley procesal militar, según el cual “el demandante podrá conferir su representación a un Procurador, valerse tan sólo de Abogado con poder al efecto, o comparecer por sí mismo asistido o no de Abogado”; párrafo que hay que completar con el apartado segundo de este mismo precepto según el cual, “[n]o obstante, para que el demandante pueda interponer y sustanciar los recursos de casación y revisión, será necesario que comparezca asistido y, en su caso, representado por Letrado”. Por todo ello, como ya se ha indicado, la cuestión de constitucionalidad que se plantea ha de abordarse desde la especialidad de la jurisdicción militar; en concreto, desde las peculiaridades del derecho procesal militar pues, como recordó la temprana STC 180/1985, de 19 de diciembre, FJ 2, las “peculiaridades del Derecho penal y procesal militar resultan genéricamente, como se declaró en la Sentencia 97/1985, de 29 de julio (FJ 4), de la organización profundamente jerarquizada del Ejército, en el que la unidad y disciplina desempeñan un papel crucial para alcanzar los fines encomendados a la institución por el art. 8 de la Constitución”, doctrina a la que asimismo se remite la STC 107/1986, de 24 de julio, FJ 4 y la STC 174/2004, de 18 de octubre, FJ 6,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Establecido el marco precedente, resta por abordar la cuestión sustantiva o de fondo que plantea el Tribunal Militar Territorial Primero. En este sentido, hay que tener en cuenta, como ha venido insistiendo este Tribunal, que el presupuesto esencial para proceder a un enjuiciamiento desde la perspectiva del art. 14 CE es que “las situaciones subjetivas que quieran traerse a la comparación sean, efectivamente, homogéneas o equiparables, es decir, que el término de comparación no resulte arbitrario o caprichoso” (STC 200/2001, de 4 de octubre, FJ 5, en el mismo sentido, SSTC 148/1986, de 25 de noviembre, FJ 6; y 29/1987, de 6 de marzo, FJ 5 entre otras). Esto es, “lo que se requiere para hacer posible un juicio de igualdad es que el legislador haya atribuido las consecuencias jurídicas que se dicen diversificadoras a grupos o categorías personales creadas por él mismo, porque es entonces, si el autor de la norma diversifica lo homogéneo, cuando puede decirse también que su acción selectiva resulta susceptible de control constitucional dirigido a fiscalizar si la introducción de ‘factores diferenciales’ —STC 42/1986, de 10 de abril— o de ‘elementos de diferenciación’ —STC 162/1985, de 29 de noviembre— resulta o no debidamente fundamentada” (STC 148/1986, de 25 de noviembre,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más, tal y como se desprende de la citada Sentencia, tiene sentido preguntarse por la constitucionalidad de una diferenciación normativa “cuando la singularización entre categorías personales se realiza en la propia disposición, atribuyendo a las mismas regímenes jurídicos diversos, pues entonces es procedente indagar sobre las razones de la diferenciación y su justificación constitucional, en razón del fin perseguido por la norma y del criterio utilizado por el legislador para introducir diferencias en el seno del grupo sometido a un régimen jurídico común (SSTC 22/1981, de 2 de julio; 34/1981, de 10 de noviembre, y 75/1983, de 2 de agosto)” (ibidem).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la situación es distinta cuando, como en el caso que nos ocupa, nos encontramos ante una previa diferenciación de regímenes jurídicos. No parece adecuado plantear un juicio de igualdad con respecto a la diferente imposición de costas entre la jurisdicción militar y la jurisdicción contencioso-administrativa, pues el legislador ordinario, atendiendo a las peculiaridades propias de la primera, ha diseñado un procedimiento contencioso-disciplinario militar diferente al contencioso-administrativo ordinario, lo que hace que no estemos ante términos de comparación homogéneos.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es importante señalar, en la línea seguida por el Ministerio Fiscal, que si bien la exención de condena en costas tiene la desventaja de que la parte vencedora no obtiene la restitución de sus litisexpensas, tiene la clara ventaja de que permite al militar sancionado decidir la impugnación jurisdiccional de la sanción sin el condicionamiento que puede suponer el temor de verse condenado en costas, esto es, de verse obligado a soportar no sólo los gastos invertidos en su propia defensa sino también los de la Administración (lo que puede “actuar en desfavor de quien actúa jurisdiccionalmente”, en la expresión que emplea el ATC 186/2000, de 24 de julio). La condena objetiva en costas puede llegar a ser uno de los “requisitos o consecuencias impeditivos, obstaculizadores, limitativos o disuasorios del ejercicio de las acciones” o “elemento de disuasión insuperable”, tal y como en ocasiones se ha pronunciado la jurisprudencia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los argumentos precedentes, no se advierte que el precepto cuestionado incurra en desigualdad lesiva del art. 14 CE, pues no existe término de comparación válido en el que sustentar el juicio sobre la supuesta desigualdad que se invoca.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núm. 6527-2011, planteada por el Tribunal Militar Territorial Primero.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