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6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Ministerio de Justicia, mediante escrito registrado en este Tribunal el 28 de septiembre de 2011, y a los efectos previstos en el art. 139.5 de la Ley 30/1992, de 26 de noviembre, de régimen jurídico de las Administraciones públicas y del procedimiento administrativo común, en la redacción dada por la Ley 13/2009, de 3 de noviembre, ha remitido la solicitud de responsabilidad patrimonial del Estado formulada por doña Eva Gelabert Claveguera, don Eduard Arboix Lleopart, doña Sibina Arboix Gelabert, doña Palmira Candela Arboix Gelabert y don Ricard Eduard Arboix Gelabert, a consecuencia del que imputan funcionamiento anormal del Tribunal Constitucional en la resolución del recurso de amparo núm. 5432-2010, solicitando la declaración, si procede, sobre la apreciación de la existencia del alegado funcionamiento anormal.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solicitud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registrado el 5 de julio de 2010, doña Eva Gelabert Claveguera y don Eduard Arboix Lleopart solicitaron la designación de profesionales del turno de oficio para recurrir en amparo diversas resoluciones del Juzgado de Primera Instancia e Instrucción núm. 4 de Igualada, dictadas en el procedimiento de ejecución hipotecaria núm. 282-2009. Tras efectuar las designaciones procedentes, mediante escrito registrado el 26 de octubre de 2010, la Procuradora de los Tribunales doña Celia Fernández Redondo, bajo la asistencia del Letrado don Manuel González Ramos, formalizó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Primera de este Tribunal, por providencia de 26 de mayo de 2011, acordó inadmitir el recurso de amparo al no haberse satisfecho la carga consistente en justificar su especial trascendencia constitucional [art. 50.1 a), en relación con el art. 49.1 de la Ley Orgánica del Tribunal Constitucional: LOTC], archivándose las actuaciones por diligencia de 16 de junio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Doña Eva Gelabert Claveguera, don Eduard Arboix Lleopart, doña Sibina Arboix Gelabert, doña Palmira Candela Arboix Gelabert y don Ricard Eduard Arboix Gelabert, mediante escrito dirigido al Consejo de Ministros y registrado en el Ministerio de la Presidencia el 20 de junio de 2011, solicitaron que se estimara una reclamación de responsabilidad patrimonial del Estado por funcionamiento anormal del Tribunal Constitucional en el recurso de amparo núm. 5432-2010, argumentando que el motivo de inadmisión de la falta de justificación de la especial trascendencia constitucional no consta en la Constitución española y no puede ser introducido por una ley de rango menor, como es la Ley Orgánica 6/2007, de 24 de mayo, en aplicación del principio de jerarquía normativa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de la Presidencia, mediante escrito de 20 de junio de 2011 remitió la solicitud al Ministerio de Justicia, por ser competencia de dicho Departamento.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29 de septiembre de 2011, acordó formar pieza separada jurisdiccional y conceder a la parte recurrente, al Ministerio Fiscal y al Abogado del Estado el plazo común de diez días para que alegasen lo que estimasen pertinente respecto de la declaración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de los Tribunales, doña Celia Fernández Redondo, por escrito registrado el 5 de octubre de 2011, solicitó que se designaran nuevos profesionales del turno de oficio en el presente incidente, ya que el Letrado designado había causado baja en dicho turno y ella misma estaba designada a los únicos efectos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Sala Primera de este Tribunal, por diligencia de ordenación de 11 de octubre de 2011, acordó dar traslado del anterior escrito a los recurrentes en amparo, para que en el plazo de diez días comparecieran en la presente pieza separada con Abogado y Procurador de su cargo o solicitaran la designación de profesionales del turno de oficio. Esta diligencia fue notificada personalmente a los recurrentes por correo certificado con acuse de recibo de fecha 21 de octubre de 2011. Por diligencia de 28 de noviembre de 2011 se hizo constar que los recurrentes no se personaron en la presente pieza.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escrito registrado el 14 de octubre de 2011, formuló alegaciones solicitando que se acuerde no haber lugar a pronunciarse sobre la declaración de funcionamiento anormal. A esos efectos, se destaca, en primer lugar, que consistiendo dicha declaración en una resolución jurisdiccional, resulta necesario que haya una solicitud a instancia de parte con el debido cumplimiento de los requisitos del art. 81.1 LOTC, sin que pueda tener dicha consideración la reclamación en vía administrativa. Igualmente, el Abogado del Estado señala que la solicitud carece de todo fundamento, ya que la apreciación de un óbice de admisibilidad previsto legalmente como es la falta de justificación de la especial trascendencia constitucional no implica ningún funcionamiento anormal.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25 de octubre de 2011, formuló alegaciones interesando que se inadmita la solicitud al considerar que hubiera resultado necesario iniciar dicha tramitación por parte de los solicitantes dirigiéndose directamente al Tribunal Constitucional con cumplimiento de los requisitos de postulación y defensa técnica del art. 81.1 LOTC. Subsidiariamente, el Ministerio Fiscal destaca el carácter notoriamente infundado de la solicitud, ya que no concurre ningún funcionamiento anormal en la circunstancia de apreciar la existencia de un óbice de admisibilidad legalmente previsto.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de poner de manifiesto que, en virtud del tenor literal del art. 139.5 de la Ley 30/1992, de 26 de noviembre, de régimen jurídico de las Administraciones públicas y del procedimiento administrativo común, en la redacción dada por la Ley 13/2009, de 3 de noviembre, el conocimiento de las reclamaciones de indemnización por funcionamiento anormal en la tramitación de recursos de amparo y cuestiones de inconstitucionalidad debe sustanciarse en dos instancias, cada una de ellas con su propio procedimiento. La primera se sustancia ante este Tribunal, a petición de parte interesada, con objeto de que se declare la existencia o no del funcionamiento anormal. La segunda, tramitación del correspondiente procedimiento por el Ministerio de Justicia, sólo podrá abrirse una vez que el Tribunal Constitucional haya declarado la existencia del funcionamiento anormal, y con el objeto de la fijación, si procediera, del importe de las indemnizaciones que, en su caso, hubieran de abonarse, y cuya determinación corresponde al Consejo de Ministros, con audiencia del Consejo de Estado. En cuanto a la declaración que le corresponde realizar a este Tribunal sobre el particular se trata de una auténtica resolución jurisdiccional y no de un mero informe que se inserta en un procedimiento administrativo, lo que determina que, con arreglo al art. 86.1 de la Ley Orgánica del Tribunal Constitucional (LOTC), la resolución adoptará la forma de Auto, que habrá de dictarse en pieza separada del proceso constitucional del que traiga causa (ATC 194/2010, de 2 de diciembre, FJ 1). En coherencia con ello, y como acertadamente señalan el Abogado del Estado y el Ministerio Fiscal, en esta pieza separada jurisdiccional es imprescindible que los interesados se personen para sustentar la pretensión en cuestión atendiendo a los requisitos de postulación y defensa técnica establecidos en el art. 81.1 LOTC. Esto es, que las personas legitimadas confieran su representación a un Procurador y actúen bajo la dirección de Letrado, sin perjuicio de la posibilidad de comparecer por sí mismas las personas que tengan el título de Licenciado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se ha expuesto más extensamente en los antecedentes, ha quedado acreditado, en primer lugar, que la petición de la declaración de responsabilidad patrimonial se ha dirigido directamente al Consejo de Ministros, siendo el Ministerio de Justicia, tras su remisión por parte del Ministerio de la Presidencia, el que ha solicitado a este Tribunal una declaración, si procede, sobre la apreciación de la existencia del alegado funcionamiento anormal. En segundo lugar, también se pone de manifiesto que una vez recibido el escrito de remisión del Ministerio de Justicia este Tribunal ha abierto la correspondiente pieza, dando trámite de audiencia, entre otros, a los que fueran demandantes en el recurso de amparo núm. 5432-2010, a través de la que fue su representación procesal. En tercer lugar, también cabe destacar que, ante la comunicación de la que fuera Procuradora de los recurrentes de que el Letrado designado de turno de oficio había causado baja en dicho turno y que su propia designación de oficio quedaba limitada al recurso de amparo pero no al presente incidente, este Tribunal se dirigió personalmente a los que fueron demandantes de amparo para que en el plazo de diez días comparecieran en la presente pieza separada con Abogado y Procurador de su cargo o solicitaran la designación de profesionales del turno de oficio. Por último, también se constata que, a pesar del requerimiento efectuado, los interesados no se han personado en la presente pieza separada jurisdiccional a través de la necesaria representación y asistencia técnica ni han solicitado su designación de oficio, no habiendo realizado tampoco ningún tipo de manifestación en esta sede sobre una eventual declaración de funcionamiento anormal.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expuesto, en la medida en que los interesados no han cumplido con la carga procesal que les incumbía de personarse en la presente pieza separada jurisdiccional para sustentar la pretensión de un pronunciamiento de este Tribunal sobre el anormal funcionamiento alegado con cumplimiento de los requisitos de postulación y asistencia técnica del art. 81.1 LOTC, incluso después de haber sido requeridos formalmente para ello, debe concluirse que este Tribunal no puede hacer ninguna declaración sobre la existencia de un eventual funcionamiento anormal en la tramitación del recurso de amparo núm. 5432-2010.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procede hacer ningún pronunciamiento sobre si se ha producido un funcionamiento anormal en la tramitación del recurso de amparo núm. 5432-2010 promovido por doña Eva Gelabert Claveguera y don Eduard Arboix Lleopart.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