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mayo de 2012 la Procuradora de los Tribunales doña Beatriz Sánchez-Vera Gómez-Trelles, en nombre y representación de doña Magda Salem Ismail y bajo la dirección del Letrado don Ignacio Ayala Gómez, interpuso recurso de amparo contra el Auto del Pleno de la Sala de lo Penal de la Audiencia Nacional de 16 de mayo de 2012 por el que se desestima el recurso de súplica interpuesto contra el Auto dictado el 5 de marzo de 2012 por la Sección Tercera de la misma Sala en rollo núm. 48-2011, dimanante del procedimiento de extradición núm. 15-2011 del Juzgado Central de Instrucción núm. 4, por el que se acuerda la extradición de la recurrente en amparo a la República Árabe de Egipto para ser enjuiciada por un delito de blanqueo de capitales, con la condición de que la República Árabe de Egipto preste garantía previa y expresa en el plazo de cuarenta y cinco días de que la reclamada será devuelta a España, en caso de ser condenada, para cumplir la condena impuesta en el juicio por el que se solicita la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de conformidad con el art. 56.2 de la Ley Orgánica del Tribunal Constitucional (LOTC), pues la entrega extradicional de la recurrente a la República Árabe de Egipto haría al amparo perder su finalidad en caso de ser concedido, porque los perjuicios de carácter personal, económico y familiar que dicha entrega ocasionaría a la recurrente, dada su condición de nacional española y su arraigo en España, serían de imposible resarcimiento, y sin que el otorgamiento de la suspensión interesada suponga perturbación grave de los intereses generales ni de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5 de junio de 2012, acordó la admisión a trámite de la demanda de amparo, así como, por apreciar en el presente caso la urgencia excepcional a que se refiere el art. 56.6 LOTC, suspender la ejecución del Auto del Pleno de la Sala de lo Penal de la Audiencia Nacional de 16 de mayo de 2012 por el que se desestima el recurso de súplica interpuesto contra el Auto dictado el 5 de marzo de 2012 por la Sección Tercera de la misma Sala en rollo núm. 48-2011, dimanante del procedimiento de extradición núm. 15-2011 del Juzgado Central de Instrucción núm. 4, por el que se acuerda la extradición de la recurrente en amparo a la República Árabe de Egipto.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lo acordado en la referida providencia de 5 de junio de 2012, mediante diligencia de ordenación de la misma fecha del Secretario de Justicia de la Sala Primera se procedió, conforme a lo dispuesto en el art. 51 LOTC, a requerir atentamente a la Sección Tercera de la Sala de lo Penal de la Audiencia Nacional para que en el plazo de diez días remitiese a este Tribunal testimonio de las actuaciones correspondientes al rollo núm. 48-2011, así como al recurso de súplica núm. 18-2012 y al procedimiento de extradición núm. 15-2011, interesándose al propio tiempo el emplazamiento de quienes fueron parte en el procedimiento, a excepción de la demandante de amparo, ya personada, para que pudieran comparecer en el plazo de diez días en el presente proceso constitucional. Asimismo se procedió 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este Tribunal con fecha 15 de junio de 2012 el Procurador de los Tribunales don Manuel Lanchares Perlado, en nombre y representación de la República Árabe de Egipto y bajo la dirección de la Letrada doña Adriana de Buerba Pando, impugnó conforme a lo dispuesto en el art. 56.6 LOTC la suspensión de las resoluciones judiciales recurridas en amparo acordada en la providencia de 5 de junio de 2012, interesando que se deje sin efecto o, alternativamente, que se aplace la suspensión de la ejecutividad de dichas resoluciones hasta el momento inmediatamente posterior a la resolución del Gobierno de España sobre la entrega de la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recuerda así que, conforme a doctrina reiterada del Tribunal Constitucional, la suspensión de la ejecución de la resolución judicial recurrida en amparo sólo puede acordarse, de forma excepcional, cuando concurran los siguientes requisitos: que de no accederse a ella el amparo corriera peligro de quedar frustrado en la hipótesis de que fuera estimado; que la suspensión no afecte a los derechos fundamentales y libertades públicas de terceros; y que la suspensión no produzca grave perturbación de los intereses generales. Según esta parte, la suspensión de los Autos impugnados en amparo produce una grave perturbación de los intereses generales de la República Árabe de Egipto, pues la reclamada lo es para ser juzgada por el supuesto blanqueo de los capitales ilícitos procedentes de graves delitos de corrupción, en el marco de los procesos entablados por la Fiscalía egipcia contra miembros del anterior régimen egipcio y su entorno, del que la reclamada formaba parte; a través de estos procesos la Fiscalía egipcia ha articulado pretensiones de reparación económica de los perjuicios derivados de los posibles crímenes perpetrados por los acusados, entre los que se encuentra la reclamada, cuya estimación haría posible que la República Árabe de Egipto recuperase, al menos en parte, los bienes del pueblo egipcio que habrían sido objeto de expolio por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recuerda que la recurrente es reclamada para ser juzgada, no para cumplir una pena privativa de libertad, por lo que, en caso de que llegara a ser condenada en Egipto, las garantías prestadas por la República Árabe de Egipto disminuyen, cuando no eliminan, el peligro de que la ejecución de la extradición convierta en ilusorio el amparo en caso de que este fuera finalmente concedido (periculum in mora). En efecto, en ejecución de lo acordado por la Audiencia Nacional, la República Árabe de Egipto ha prestado el pasado 5 de junio garantía (cuya copia se adjunta) de que la recurrente, en caso de resultar condenada en los procesos judiciales pendientes en Egipto, será devuelta a España para cumplir la condena que se le imponga, conforme a lo dispuesto en el Tratado hispano-egipcio de traslado de personas condenadas hecho en El Cairo el 5 de abril de 1994 (“Boletín Oficial del Estado” núm. 151, de 26 de junio de 1995). En la adopción de medidas cautelares debe procurarse optar siempre por aquellas que, siendo adecuadas para garantizar la finalidad que se pretende, resulten menos gravosas para la parte que las soporta. De acuerdo con esto, nada impide autorizar la ejecución de los Autos recurridos y, en su caso, la extradición de la recurrente, condicionándola a su devolución a España por parte de las autoridades egipcias, en caso de que se concediera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Alternativamente, sin perjudicar los derechos fundamentales de la recurrente ni poner en peligro la eventual estimación de este recurso de amparo, sostiene esta parte que podría autorizarse la ejecución de los Autos recurridos en amparo únicamente a los efectos de tramitar la fase gubernativa del proceso extradicional, para que el Gobierno pueda pronunciarse sobre la procedencia de acceder a la entrega de la recurrente a la República Árabe de Egipto. En cambio, con ello se evitarían ulteriores dilaciones en la tramitación de esta extradición en caso de ser denegado el amparo solicitado. La suspensión de la ejecutividad de las resoluciones recurridas en amparo podría, pues, diferirse al momento inmediatamente posterior a la resolución del Gobierno a la que se refiere el art. 18.1 de la Ley de extradición pasiva.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22 de junio de 2012 del Secretario de Justicia de la Sala Primera se procedió a dar traslado al Fiscal y a la representación procesal de la recurrente del anterior escrito presentado por el Procurador de los Tribunales don Manuel Lanchares Perlado en nombre y representación de la República Árabe de Egipto, para que en el plazo de cinco días pudieran efectuar las alegaciones que tuviesen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recurrente, por escrito registrado en este Tribunal el 2 de julio de 2012, tras ratificarse en lo expuesto a tal fin en la demanda de amparo, pidió el mantenimiento de la medida cautelar adoptada, a fin de que el recurso de amparo no pierda su finalidad. Se recuerda que, conforme a doctrina constitucional reiterada, procede suspender la ejecución de las resoluciones judiciales que acuerdan la extradición, pues en estos casos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(ATC 291/2006,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en cambio, la grave perturbación de los intereses generales de la República Árabe de Egipto que se alega por la representación procesal de la misma, que pretende convertir un caso en el que se discute sobre la adecuación o no al ordenamiento jurídico constitucional español de unas resoluciones autorizando la extradición de un reclamado en una especie de causa general contra el anterior régimen egipcio. No puede ser esta la perspectiva desde la que se enjuicie la adecuación de la decisión de este Tribunal de dejar en suspenso las decisiones de la Audiencia Nacional accediendo a la extradición. Ante la inexistencia de razonamientos jurídicos en sentido contrario, la única perspectiva desde la que se puede proceder a tal enjuiciamiento es la referida doctrina del Tribunal Constitucional, lo que conduce al mantenimiento de la suspensión, sin que pueda estimarse la propuesta alternativa de la República Árabe de Egipto, toda vez que no tiene sustento en el Derecho positivo y resulta además axiológicamente inadecuada, pues la suspensión decretada por este Tribunal no lo es, en sentido estricto, de la entrega, sino de la parte dispositiva de los Autos recurridos, que incluye la decisión de dar traslado del expediente al Consejo de Ministros. Resulta, además, que esta suspensión se ha decretado porque se considera que existe una probabilidad relevante (un fumus boni iuris) de que se haya producido una infracción de los derechos y garantías constitucionales de la reclamada, por lo que no existe ningún motivo para obligar al Gobierno a pronunciarse sobre la oportunidad política de la entrega cuando sobre la misma pesan graves dudas constitucionales que este Tribunal ha decidido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6 de julio de 2012, presentó alegaciones en las que, con cita de la doctrina de este Tribunal sobre la suspensión en los amparos contra resoluciones en materia de extradición (por todos AATC 291/1998, 149/2000, 80/2004, y 157/2005), interesó el mantenimiento de la suspensión acordada en la providencia de 5 de junio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a tenor de la citada doctrina constitucional, no procedería anular la suspensión acordada por este Tribunal, teniendo en cuenta que no se ha acreditado de alguna forma por la República Árabe de Egipto la pretendida grave perturbación de los intereses generales que se alega, sin que se logre ninguna especial ventaja temporal con la suspensión parcial pretendida de forma alternativa por la República Árabe de Egipto. Tampoco se pueden tener en cuenta en este momento procesal las garantías prestadas por el Gobierno egipcio de entrega de la reclamada, si fuere condenada, para el cumplimiento de las penas en España, pues ello podría afectar al fondo de las pretensiones de la demanda de amparo, pero no a lo debatido en la pieza de suspensión. Por otra parte, el presente proceso constitucional se encuentra en fase de alegaciones (art. 52.1 LOTC), lo que previsiblemente puede conducir a una pronta resolución del amparo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de la Ley Orgánica del Tribunal Constitucional (LOTC), atribuyendo en su apartado sexto a las Salas y Secciones de este Tribunal la facultad de adoptar, en la propia resolución de admisión a trámite de los recursos de amparo, medidas cautelares inaudita parte, en supuestos de urgencia excepcional, siendo dicha resolución recurrible en súplica en el plazo de cinco días desde su notificación por el Ministerio Fiscal y las partes personadas. Con ello se viene a dar expreso reconocimiento, como ya se dijo en ATC 16/2011, de 25 de febrero, FJ 2, a una facultad de la que el este Tribunal ya había hecho uso en casos de excepcional urgencia bajo la anterior redacción del art. 56 LOTC, acordando la suspensión cautelar de la resolución impugnada en amparo inaudita parte en la misma providencia de admisión a trámite del recurso de amparo y a reserva de la ulterior audiencia a las partes (así, AATC 285/1998, de 16 de diciembre, y 96/2000, de 31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ejercicio de tal facultad, mediante la providencia de 5 de junio de 2012, por esta Sección se acordó suspender la ejecución del Auto del Pleno de la Sala de lo Penal de la Audiencia Nacional de 16 de mayo de 2012, por el que se desestima el recurso de súplica interpuesto contra el Auto dictado el 5 de marzo de 2012 por la Sección Tercera de la misma Sala en rollo núm. 48-2011, dimanante del procedimiento de extradición núm. 15-2011 del Juzgado Central de Instrucción núm. 4, por el que se acuerda la extradición de la recurrente en amparo a la República Árabe de Egipto.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concurrencia de una urgencia excepcional que autorice al Tribunal Constitucional a adoptar medidas cautelares inaudita parte y a hacerlo sin consignar motivación —al acordarse en la propia providencia de admisión a trámite del recurso de amparo— no es óbice para que este Tribunal dicte una posterior resolución motivada en la que, tras oír a las partes personadas y al Ministerio Fiscal, se expresen las razones que lleven a mantener, modificar o levantar la medida cautelar inicialmente acordada (por todos, ATC 213/2009, de 9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oído ya a las partes y al Ministerio Fiscal, con el resultado que consta en los antecedentes de esta resolución, debemos recordar que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forma reiterada este Tribunal viene considerando que, cuando el recurso de amparo se dirige contra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ello la adopción de esta medida cautelar resulta pertinente sólo cuando se acredite suficientemente por el recurrente en amparo la irreparabilidad del perjuicio que pudiera traer consigo la ejecución de la resolución impugnada, privando al amparo de su finalidad, y siempre que la suspensión no ocasione perturbación grave a un interés constitucionalmente protegido, ni a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ejecución de los Autos impugnados implicaría acceder en fase jurisdiccional (sin perjuicio de la última decisión sobre la entrega, que corresponde al Consejo de Ministros) a la extradición de la recurrente en amparo a la República Árabe de Egipto, para ser enjuiciada por un delito de blanqueo de capitales, con la condición de que la República Árabe de Egipto preste garantía previa y expresa en el plazo de cuarenta y cinco días de que la reclamada será devuelta a España, en caso de ser condenada, para cumplir la condena impuesta en el proceso por el que se solicita la extradición, por lo que, obviamente, de tal ejecución se derivarían para la recurrente perjuicios personales que son, cuando menos,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recuerdan el Ministerio Fiscal y la representación procesal de la recurrente, en los supuestos de extradición es doctrina constitucional reiterada que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de amparo que, en definitiva, tiene por objeto impedir su extradición. Pues, una vez que el recurrente se encontrara bajo la potestad de otro Estado, sería muy difícil que un eventual pronunciamiento estimatorio de este Tribunal que anulara los Autos que acceden a la extradición pudiera surtir plenos efectos en ese Estado (por todos, AATC 291/1998, de 29 de diciembre, FJ 2; 2/2002, de 14 de enero, FJ 2; 80/2004, de 11 de marzo, FJ 2; 157/2005, de 18 de abril, FJ 2; y 291/2006,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esa misma doctrina se advierte que en estos casos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si bien la suspensión cautelar “queda circunscrita única y exclusivamente, a la declaración de procedencia de la extradición acordada por los órganos judiciales, y sin perjuicio de que el órgano judicial competente adopte las medidas oportunas para que el recurrente permanezca a disposición de la Justicia” (por todos, AATC 2/2002, de 14 de enero, FJ 2; 80/2004, de 11 de marzo, FJ 2; y 202/2005, de 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acertadamente señala el Ministerio Fiscal, no se pueden tener en cuenta a los efectos que nos ocupan las garantías prestadas por la República Árabe de Egipto de devolución de la recurrente, si fuere condenada, para el cumplimiento de las penas en España, pues ello podría afectar, en su caso, al fondo de las pretensiones planteadas en la demanda de amparo, pero no es relevante para decidir sobre el mantenimiento o alzamiento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la doctrina expuesta procede acordar el mantenimiento de la suspensión cautelar de los Autos impugnados en amparo, que se circunscriben única y exclusivamente a la declaración judicial de procedencia de la extradición, pues es claro que su ejecución, que conlleva la entrega de la recurrente a las autoridades del Estado requirente (sin perjuicio de la última decisión del Gobierno), podría convertir en ilusoria una eventual concesión del amparo, sin que se aprecie que la suspensión pueda originar una perturbación grave de los intereses generales ni de los derechos fundamentales o libertades públicas de un tercero y sin que proceda acceder a la pretensión alternativa de la República Árabe de Egipto en el sentido de diferir la suspensión de la ejecutividad de los Autos impugnados al momento inmediatamente posterior a la decisión del Gobierno a la que se refiere el art. 18.1 de la Ley de extradición pasiva, porque ello supondría desvirtuar la eficacia de la tutela cautelar dispensada por este Tribunal, al hacer depender la misma de un suceso futuro e incierto (incertus quando).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Cumple finalmente advertir que la suspensión cautelar acordada lo es en todo caso sin perjuicio de las resoluciones judiciales que el Tribunal competente pueda adoptar para que la recurrente en amparo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el presente recurso de amparo por la providencia de 5 de junio de 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