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30 de abril de 2012, el Procurador de los Tribunales don Jacinto Gómez Simón, en nombre y representación de la Sociedad Hogar Utíl, S.L., y bajo la dirección del Letrado don Rodolfo Carretero Rodríguez, interpuso demanda de amparo contra Auto de la Sección Primera de la Sala de lo Contencioso-Administrativo del Tribunal Supremo recaído en recurso de casación núm. 455-2011 contra la dictada por la Sección Segunda de la Audiencia Nacional en recurso núm. 438-2007.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18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anterior, toda vez que en su condición de Magistrado de la Sala de lo Contencioso-Administrativo del Tribunal Supremo, formó parte de la Sección Primera de la Sala Tercera del Tribunal Supremo que dictó el Auto de 1 de diciembre de 2011.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2560-2012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