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9017-2010, promovido por don Ángel Acedo Penco, representado por la Procuradora de los Tribunales doña Helena Fernández Castán, contra la Sentencia de 6 de septiembre de 2010 de la Sección Tercera de la Audiencia Provincial de Badajoz, dictada en el recurso de apelación núm. 332-2010, derivado de los autos núm. 487-2008 del Juzgado de Primera Instancia núm. 3 de Mérida sobre protección civil del derecho al honor, así como frente al Auto de 11 de noviembre de 2010 del mismo órgano judicial, que rechazó el sucesivo incidente de nulidad de actuaciones.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diciembre de 2010, la Procuradora de los Tribunales doña Helena Fernández Castán, en nombre y representación de don Ángel Acedo Penco, interpuso demanda de amparo contra las resoluciones judiciales citadas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litigio sobre protección civil del derecho al honor, el Juzgado de Primera Instancia núm. 3 de Mérida dictó Sentencia de 12 de enero de 2010, desestimatoria de la demanda presentada por el ahora recurrente en amparo, con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una genérica referencia en el fallo de aquel pronunciamiento a las “consignaciones oportunas”, no consta formulada ninguna advertencia específica en la Sentencia acerca de la necesidad de constituir —caso de querer recurrir en apelación— el depósito de cincuenta euros regulado en la disposición adicional decimoquinta de la Ley Orgánica 6/1985, de 1 de julio, del Poder Judicial (LOPJ), incorporado por la Ley Orgánica 1/2009, de 3 de noviembre, complementaria de la Ley de reforma de la legislación procesal para la implantación de la nueva oficina judicial, ni tampoco sobre la forma de efectuarlo.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del recurrente en amparo presentó escrito de preparación de recurso de apelación sin acompañar el resguardo acreditativo del depósito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respuesta, el Juzgado dictó providencia el 29 de enero de 2010 que tenía por preparado el recurso, concedía el plazo legal de veinte días para presentar el escrito de interposición y le hacía saber al recurrente, ahora sí expresamente, que “al interponer el recurso deberá constituir el depósito de 50 euros [al] que se refiere la Disposición Adicional 15ª de la L.O. 1/09”.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interpuso en plazo, el día 3 de marzo de 2010, recurso de apelación contra la Sentencia de 12 de enero de 2010. Acompañaba al escrito un certificado acreditativo del ingreso requerido en la cuenta de depósitos y consignaciones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día 8 de marzo el Juzgado dictó providencia que tenía por interpuesto el recurso, ordenaba continuar su tramitación y hacía particular mención del cumplimiento del requisito del depósito.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Elevadas las actuaciones a la Sección Tercera de la Audiencia Provincial de Badajoz, competente para conocer del recurso, con fecha 6 de septiembre de 2010 la Sección juzgadora dictó Sentencia desestimatoria del recurso de apelación. Apreciaba como causa impeditiva de su admisión, que traducía en ese estado del procedimiento en causa de desestimación: la de haberse efectuado fuera de plazo la consignación prevista en la mencionada disposición adicional decimoquinta LOPJ. La Sentencia se limitaba a declarar dicho óbice, sin entrar a analizar los motivos de fondo que había planteado el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en amparo promovió incidente de nulidad de actuaciones contra la Sentencia de apelación. Aducía diversas vulneraciones de su derecho a la tutela judicial efectiva (art. 24.1 CE), con cita asimismo del art. 14 CE. Su pretensión fue inadmitida por Auto de 11 de noviembre de 2010, en el que la Audiencia Provincial razona que “no se denuncia ni se combate vicio alguno formal de dicha resolución, ni verdadera incongruencia de ningún género en su parte dispositiva, sino que, antes bien, se limita la parte a disentir de la decisión y la fundamentación que intrínsecamente la forman y que le resultan desfavorables, lo cual entraña un uso indebido del excepcional incidente de nulidad de que se trata (excepcional y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del recurrente (art. 24.1 CE) por la decisión de la Audiencia Provincial de dejar imprejuzgada la cuestión de fondo del recurso de apelación, al apreciar indebidamente la falta de constitución en plazo del depósito de la disposición adicional decimoquinta LOPJ, cuando lo cierto es, afirma, que la consignación se produjo, como declara la providencia de 8 de marzo de 2010 del Juzgado de Primera Instancia de Mérida. A la queja ya reflejada añade otra adicional, al amparo de los arts. 14 y 24.1 CE, por desigual aplicación del Derecho en la imposición de costas procesales al actor, para lo que cita resoluciones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demanda de amparo contiene distintas denuncias contra el Auto de 11 de noviembre de 2010, resolutorio del incidente de nulidad de actuaciones promovido contra la Sentencia de apelación. Le imputa, en primer lugar, la vulneración del art. 24.1 CE por incongruencia omisiva, errores patentes e indefensión, así como, en segundo término, la quiebra de las normas procesales que regulan la intangibilidad e invariabilidad de las Sentencias firmes, al haber resuelto la adhesión parcial al recurso formulada por el Ministerio Fiscal, sobre la que la Sentencia había omitido toda consideración, sin respetar los límites de los arts. 267 LOPJ y 214 de la Ley de enjuiciamiento civil. Como consecuencia de todo lo anterior, el recurrente en amparo reitera también la pretensión de fondo sustanciada en el proceso a quo, referente al derecho al honor (art. 18.1 CE), que a su parecer habría sufrido con los actos que eran objeto de enjuiciamiento y no llegaron a ser examinados.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Primera de este Tribunal, de 16 de abril de 2012, se acordó la admisión a trámite de la demanda de amparo, solicitándose la certificación o fotocopia adverada de las actuaciones que no constaban aún y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Segunda de este Tribunal, de 17 de julio de 2012, se tuvieron por recibidos los testimonios de las actuaciones y se abrió plazo común de veinte días al Ministerio Fiscal y a las partes personadas, de conformidad con el art. 52 de la Ley Orgánica del Tribunal Constitucional,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habiéndose personado ninguna otra parte del proceso de origen, el Ministerio Fiscal evacuó el trámite el día 24 de septiembre de 2012, interesando la estimación de la demanda de amparo. Tras resumir los antecedentes procesales del caso y el contenido del recurso de amparo, señala la Fiscalía que el objeto del debate gira en torno a la interpretación realizada por la Sentencia de apelación, contraria a permitir la subsanación de la falta de constitución en plazo del depósito de la disposición adicional decimoquinta LOPJ, y a determinar si esa decisión resulta contraria al derecho a la tutela judicial efectiva (art. 24.1 CE) en su vertiente de acceso al recurso. Considera que el resto de las alegaciones resultan instrumentales o accesorias de esa queja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dicha subsanación es posible y, a tal fin, hace suyos los argumentos expuestos por este Tribunal en las SSTC 129/2012 y 130/2012, ambas de 18 de junio, y 154/2012, de 16 de julio. Con base en esos pronunciamientos, la Fiscalía solicita el otorgamiento del amparo, con declaración de la nulidad de las dos resoluciones impugnadas y retroacción de las actuaciones judiciales al momento inmediatamente anterior al pronunciamiento de la Sentencia de apelación, para que la Audiencia Provincial dicte nueva resolución respetuosa con el derecho fundamental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registrado en este Tribunal el día 20 de septiembre de 2012, la representación procesal del demandante en amparo reprodujo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once de octubre de 2012 se acordó señalar para deliberación y votación de la presente Sentencia el día quince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6 de septiembre de 2010 de la Sección Tercera de la Audiencia Provincial de Badajoz, dictada en el recurso de apelación núm. 332-2010, derivado de los autos núm. 487-2008 del Juzgado de Primera Instancia núm. 3 de Mérida sobre protección civil del derecho al honor, así como frente al Auto de 11 de noviembre de 2010 del mismo órgano judicial, que rechazó el sucesivo incidente de nulidad de actuaciones en lo referido a las quejas ahora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Sección Tercera de la Audiencia Provincial de Badajoz apreció que la extemporaneidad en la constitución del depósito de la disposición adicional decimoquinta de la Ley Orgánica del Poder Judicial (LOPJ) impedía el examen de la cuestión sustantiva planteada en la apelación. A su criterio, la posibilidad de subsanación que concede la citada disposición adicional se aplicaría, únicamente, a anomalías detectadas al constituirse efectivamente el depósito, pero no a supuestos como el actual, de falta absoluta de constitución del mismo en la fase procesal que corresponde; en este caso, la del anuncio o preparación del recurso (apartado sexto de aquella previsión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adoptada en las resoluciones recurridas, a juicio del demandante de amparo, habría provocado la lesión del derecho a la tutela judicial efectiva en su vertiente de acceso al recurso legalmente establecido (art. 24.1 CE). Denuncia, asimismo, otras lesiones, tanto del art. 24.1 CE como de los arts. 14 y 18.1 CE, de las que se dio cuenta en los antecedentes de esta resolución. El Ministerio Fiscal, por su parte, interesa la estimación del recurso, por vulneración del derecho al recurso (art. 24.1 CE), y sostiene que el otorgamiento del amparo por ese motivo haría innecesario el examen de los restantes artículos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esas circunstancias, y atendiendo a la secuencia de hechos que fue descrita en los antecedentes, el objeto de discusión girará en torno a un concreto aspecto de la regulación del depósito de la disposición adicional decimoquinta LOPJ: el del carácter subsanable o insubsanable de la omisión de su constitución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analizada ha sido objeto de consideración por las SSTC 129/2012 y 130/2012, de 18 de junio, así como por la STC 154/2012, de 16 de julio, estimatorias todas ellas de los recursos de amparo interpuestos. En las dos últimas citadas la subsanación se llevó a cabo con ocasión de la interposición del recurso, no con el anuncio o preparación del mismo, que es lo que dispone la disposición adicional decimoquinta LOPJ, esto es, extemporáneamente. Resolvieron, por tanto, supuestos muy similares al aquí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evitar reproducciones superfluas de la doctrina constitucional, será suficiente recordar lo declarado en el fundamento jurídico 3 de la STC 154/2012, que a su vez sintetiza la anterior STC 130/2012 en lo que incumbe a la subsanación del depósito de la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130/2012, que resuelve, según se ha dicho, un supuesto sustancialmente idéntico al aquí enjuiciado, reconoce que ciertamente la interpretación del término ‘defecto’, que se emplea dos veces en el mismo párrafo (primero, como una de las tres modalidades de incumplimiento del acto de depósito y después, para referirse al objeto de la subsanación) podría suscitar alguna duda. ‘Sin embargo —razona—, para que el precepto en su conjunto tenga sentido y, consecuentemente, su interpretación no pueda ser tachada de irrazonable, arbitraria o no favorecedora de la efectividad del derecho fundamental —el derecho al recurso legalmente previsto (art. 24.1 CE)—, que son los parámetros a que ha de atenerse este Tribunal para examinar la viabilidad constitucional del fallo cuestionado, lo lógico es considerar que el ‘defecto’ es corregible en los tres supuestos indicados, por tanto, también en el caso de falta de constitución total o parcial del depósito (‘omisión’). Si hubiera pretendido otra cosa, al legislador le hubiera bastado con indicar el único supuesto subsanable, sin referirse a otros. Esto, no obstante, hubiera implicado dejar fuera de cobertura no sólo la hipótesis de la falta de constitución, sino también la del error material, una exclusión que tampoco resultaría razonable. Ha de entenderse por lo tanto que la palabra ‘defecto’ se emplea con un alcance general, y se refiere a las tres manifestaciones de incumplimiento posibles, para todas las cuales cabe la subsanación de acuerdo con lo establecido en la propia norma’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los razonamientos anteriores al caso sometido a nuestra consideración conduce a dar una respuesta favorable al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verdad que en la fecha en la que el recurrente presentó el escrito de preparación del recurso de apelación no había constituido el oportuno depósito, pero también es cierto que la Sentencia del Juzgado de Primera Instancia núm. 3 de Mérida no había cumplido la preceptiva y concreta instrucción sobre dicha obligación (apartado núm. 6 de la disposición adicional decimoquinta LOPJ, que dispone la necesidad de instruir sobre el deber de constitución del depósito y la forma de llevarlo a efecto), limitándose a un referencia genérica a las “consignaciones debidas”. Sea como fuere, tras la presentación del escrito de preparación del recurso, en la providencia de 29 de enero de 2010 el órgano judicial advirtió al recurrente, ahora sí expresamente, de la necesidad de dar cumplimiento “al interponer el recurso” a aquel mandato legal de constitución del depósito, cosa que aquél satisfizo con diligencia y en el plazo concedido, según hace constar el Juzgado de Primera Instancia núm. 3 de Mérida en su providencia de 8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habiéndose alterado ni modificado los plazos legales del recurso ni causado perjuicios a terceros y resultando acreditado el inicial defecto de la parte dispositiva de la Sentencia impugnada así como la posibilidad de subsanación abierta en un momento posterior y el cumplimiento del requerimiento en forma y plazo, ha de concluirse que la ulterior decisión de la Audiencia, que acordó la desestimación del recurso sin analizar la cuestión sustantiva (materialmente conectada, además, con un derecho fundamental), es irrazonable y, por ello, vulneradora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con acierto pone de relieve el Ministerio Fiscal, la estimación del recurso por ese motivo, y la retroacción consiguiente de las actuaciones, privan de relevancia al resto de las quejas, señaladamente a las dirigidas contra el Auto de 11 de noviembre de 2010, que en tanto que confirmó la Sentencia impugnada merece el mismo efecto anulatorio.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cualquier modo, adviértase que el recurrente funda su demanda de amparo no sólo en la vulneración del derecho a la tutela judicial efectiva (art. 24.1 CE) por haberse inadmitido de plano el incidente de nulidad formulado, sino también en la vulneración de otros derechos por la Sentencia de apelación, que no fueron reparados por el órgano judicial en la resolución dictada en el remedio procesal del art. 241 LOPJ. El supuesto actual, por ello, es diverso al de la reciente STC 153/2012, de 16 de julio, que tenía por objeto exclusivamente la resolución adoptada en el Auto de inadmisión de un incidente de nulidad, y semejante, en cambio, a otros como el de la STC 107/2011, de 20 de junio. Diremos como en esta última, por lo tanto, que el remedio procesal del art. 241 LOPJ dio ocasión a la Audiencia Provincial para reparar las vulneraciones de los derechos del actor que se atribuyen a la Sentencia de apelación, sin que el hecho de que su inadmisión evidencie que no surtió el efecto que con él se procuraba pueda suponer una vulneración autónoma de aquellos derechos (STC 107/2011, de 20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procede otorgar el amparo con los efectos anteriormente anticipados.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Acedo Penco,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al recurrente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6 de septiembre de 2010 de la Sección Tercera de la Audiencia Provincial de Badajoz, dictada en el recurso de apelación núm. 332-2010, derivado de los autos núm.487-2008 del Juzgado de Primera Instancia núm.3 de Mérida sobre protección civil del derecho al honor, así como del Auto de 11 de noviembre de 2010 del mismo órgano judicial, que resolvió el sucesivo incidente de nulidad de actuaciones.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recaer la Sentencia de apelación, para que por la Sección juzgadora de la Audiencia Provincial de Badajoz se dicte nueva resolución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