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2028-2010, promovido por la Generalitat de Cataluña, representada y asistida por la Abogada Rosa María Díaz i Petit del Gabinete Jurídico de la Generalitat de Cataluña, contra la providencia de 22 de enero de 2010 de la Sección Quinta de la Sala Tercera de lo Contencioso-Administrativo del Tribunal Supremo y la Sentencia de 14 de octubre de 2009, dictada en el recurso de casación núm. 5988-2005, de la misma Sala y Sección. Ha intervenido el Ministerio Fiscal. Ha sido Ponente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marzo de 2010, la Abogada de la Generalitat de Cataluña Rosa María Díaz i Petit en ejercicio de la representación y defensa que tiene legalmente atribuida conforme a lo previsto en la Ley del Parlamento de Cataluña 7/1996, de 5 de julio, de organización de los servicios jurídicos de la Administración de la Generalitat de Cataluña,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plan general de ordenación urbana del municipio barcelonés La Roca del Vallès, fue aprobado definitivamente el 8 de mayo de 1991 por la de Comisión de Urbanismo de Barcelona del Departamento de Política Territorial y Obras Públicas de la Generalidad de Cataluña. El acuerdo de aprobación definitiva fue publicado en el “Diari Oficial de la Generalitat de Catalunya” de 21 de junio de 1991, pero sin contener las disposiciones del plan general de ordenación urbana del municipio barcelonés La Roca del Vallès. En desarrollo del citado plan general el Ayuntamiento de La Roca del Vallès aprobó definitivamente, mediante acuerdos de 5 de mayo y 17 de junio de 2000, el estudio de detalle de la unidad de actuación núm. 6, el proyecto de compensación de la misma unidad de actuación, así como el proyecto de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Juan Pon Vie y otros formularon recurso contencioso-administrativo contra los citados acuerdos del Ayuntamiento de La Roca del Vallès al considerarlos nulos de pleno derecho por carecer de cobertura jurídica, dada la falta de eficacia del plan general de ordenación urbana, cuya aprobación fue publicada en el citado “Diari Oficial de la Generalitat de Catalunya” pero sin contener las normas urbanísticas del mismo. Después de que el recurso quedara concluso para Sentencia pero antes de que fuese votado entró en vigor la disposición transitoria cuarta, apartado sexto, de la Ley del Parlamento de Cataluña 10/2004, de 24 de diciembre, que modificó la Ley 2/2002, de 14 de marzo, de urbanismo de Cataluña. La disposición establecía bajo la rúbrica “publicación de las normas urbanísticas de instrumentos de planeamiento aprobadas entre la entrada en vigor de la Ley 7/1985 y la de la Ley 2/2002 o de instrumentos en trámite que no han sido publicadas”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publicación en un diario oficial, por la Administración de la Generalidad o por el ayuntamiento competente, de las normas urbanísticas de las figuras de planeamiento urbanístico aprobadas definitivamente por la Administración de la Generalidad antes de la entrada en vigor de la Ley 2/2002 convalida la tramitación y la aprobación de las disposiciones y actos de aplicación que se hayan dictado al amparo de su aprobación definitiva, ya que la falta de publicación previa de las disposiciones y actos mencionados únicamente comporta, si procede, su anulabilidad. Este mismo efecto de convalidación tiene la publicación de normas urbanísticas en un diario oficial antes de la entrada en vigor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27 de junio de 2005 de la Sección Tercera de la Sala de lo Contencioso-Administrativo del Tribunal Superior de Justicia de Cataluña estimó el recurso y declaró nulos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Tanto el Ayuntamiento de La Roca del Vallès como la Generalitat de Cataluña formularon sendos recursos de casación que fueron acumulados y admitidos parcialmente, únicamente en relación con la aprobación definitiva del estudio de detalle de la unidad de actuación núm. 6 porque, siendo un instrumento de planeamiento, su competencia en instancia sigue correspondiendo, después de la Ley Orgánica 19/2003, de 23 de diciembre, de reforma de la Ley Orgánica del Poder Judicial, a los Tribunales Superiores de Justicia y, por tanto, es susceptible de casación. La Sentencia de 14 de octubre de 2009 del Tribunal Supremo desestimó el recurso de casación. Contra la citada resolución judicial la Generalitat de Cataluña promovió incidente de nulidad de actuaciones por lesión de los derechos fundamentales a la tutela judicial efectiva y a un proceso con todas las garantías (art. 24.1 y 2 CE), que fue inadmitido por providencia de 22 de enero de 2010 del citado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Generalitat de Cataluña aduce la lesión de sus derechos fundamentales a la tutela judicial efectiva sin indefensión y a un proceso con todas las garantías (art. 24.1 y 2 CE) producida por la Sentencia de 14 de octubre de 2009, de la Sección Quinta de la Sala de lo Contencioso-Administrativo del Tribunal Supremo, y la providencia de 22 de enero de 2010 de la misma Sala y Sección. Esta última porque inadmitió el incidente de nulidad de actuaciones sin entrar a conocer de las vulneraciones aducidas, desconociendo así el nuevo papel que la reforma de la Ley Orgánica del Tribunal Constitucional (LOTC) otorgó al incidente previsto en el art. 241 de la Ley Orgánica del Poder Judicial. En cuanto a la citada Sentencia, se impugna porque desestimó el recurso de casación con base en una fundamentación manifiestamente errónea, no fundada en Derecho y una motivación no razonable, incurriendo en exceso de jurisdicción porque inaplicó una norma con rango de ley (la disposición transitoria cuarta, apartado sexto, de la Ley 10/2004, de 24 de diciembre, de modificación de la Ley 2/2002, de 14 de marzo, de urbanismo de Cataluña), sin plantear la obligada cuestión de inconstitucionalidad ante este Tribunal. Según la demanda de amparo, la Sentencia impugnada se fundamenta en una tesis de acuerdo con la cual, después de reconocer tácitamente la subsunción del supuesto de hecho en la disposición transitoria cuarta de la Ley catalana, declaró que ésta incide en una materia en la que la Generalitat carece de título competencial (aplicación y eficacia de las normas jurídicas que es competencia exclusiva del Estado ex art. 149.1.8 CE) y, como consecuencia de ello, en virtud de la cláusula de prevalencia contenida en el art. 149.3 CE —técnica, que recuerda la demanda de amparo, cuyo uso no resulta, según la doctrina constitucional, adecuado para la resolución de conflictos ley estatal/ley autonómica—, la Sentencia deja de aplicar el apartado sexto de la disposición transitoria cuarta de la Ley 10/2004, de 24 de diciembre, por considerar prevalente el art. 62.2 de la Ley 30/1992, de 26 de noviembre, de régimen jurídico de las Administraciones públicas y procedimiento administrativo común. Este último sirve de fundamento a la jurisprudencia que ha declarado la nulidad de pleno derecho de las disposiciones de desarrollo y actos de aplicación de las disposiciones generales carentes de vigencia o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de acuerdo con la demanda de amparo, la Sentencia del Tribunal Supremo impugnada produjo la indefensión material de la recurrente, con lesión de su derecho a un proceso con todas las garantías (art. 24.2 CE), porque dada la fundamentación de la misma se debió plantear la cuestión de inconstitucionalidad ante este Tribunal, donde la recurrente hubiese podido alegar en defensa de la norma autonómica cuestionada y, finalmente, inaplicada (SSTC 73/2000, de 14 de marzo, FFJJ 8 y 16; y 194/2006, de 19 de junio, FJ 5). En la demanda de amparo se aduce que la inaplicación de disposiciones legales vigentes, como el apartado sexto la citada disposición transitoria cuarta, por un órgano judicial ordinario, sin acudir al proceso debido supone una lesión del derecho fundamental a un proceso con todas las garantías, lo que además legitima activamente a la Administración recurrente (STC 58/2004, de 19 de abril,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recurrente aduce en su demanda de amparo que la inaplicación de la disposición transitoria cuarta de citada ley autonómica abre una fisura en el sistema concentrado de control de constitucionalidad de las leyes que no puede encontrar fundamento en la cláusula de prevalencia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16 de marzo de 2010 se requirió a la recurrente para que acreditase en un plazo de diez días, según determina el art. 49.4 LOTC, la fecha de notificación a su representación procesal de la resolución que pretende recurrir en amparo. El requerimiento iba acompañado de la advertencia de que, de no atender el mismo en el plazo indicado, el Tribunal podría inadmitir el recurso de amparo conforme con lo dispuesto en el art. 50.4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marzo de 2010 la Abogado de la Generalitat de Cataluña presentó un escrito en el Registro General de este Tribunal en el que, ad cautelam, a los efectos de cumplir el requerimiento previo en el plazo indicado y por si el Tribunal Supremo no expidiese el testimonio de la providencia de 22 de enero de 2010, por la que se inadmitió el incidente de nulidad de actuaciones, para acreditar la fecha de notificación de la misma, se aportaba copia del escrito de solicitud del citado testimonio en la que consta la fecha de 29 de marzo del registro de entrada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13 de abril de 2010 la Abogada de la Generalitat de Cataluña da cumplimiento a la diligencia de ordenación de 16 de marzo de 2010 y acompaña testimonio de la Secretaria Judicial de la Sala Tercera  —Sección Quinta— del Tribunal Supremo que acredita que la providencia impugnada fue notificada a la Generalitat de Cataluña el 2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octubre de 2010 la Sala Segunda del Tribunal acordó admitir a trámite el recurso de amparo de conformidad con el art. 50.1 LOTC, según la redacción dada por la Ley Orgánica 6/2007, de 24 de mayo. En aplicación de lo dispuesto en el art. 51 LOTC se ordena dirigir atenta comunicación a la Sección Quinta de la Sala de lo Contencioso-Administrativo del Tribunal Supremo para que, en el plazo que no exceda de diez días, remita certificación o fotocopia adverada de las actuaciones correspondientes al recurso de casación núm. 5988-2005. Asimismo, se ordena que se dirija atenta comunicación a la Sala de lo Contencioso-Administrativo del Tribunal Superior de Justicia de Cataluña, Sección Tercera, para que, en el plazo que no exceda de diez días, remita certificación o copia adverada de las actuaciones correspondientes al recurso contencioso-administrativo núm. 9-2001, debiendo emplazarse, para que puedan comparecer en el plazo de diez días, a quienes hubiesen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14 de diciembre de 2010 la Sala Segunda de este Tribunal acordó dar vista de las actuaciones recibidas a la parte recurrente y al Ministerio Fiscal por plazo común de veinte días para que formulasen las alegaciones pertinentes de acuerdo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4 de enero de 2011 la Abogada de la Generalitat de Cataluña cumplió el trámite de alegaciones concedido reiterando los hechos, fundamentos de derecho y el petitum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3 de febrero de 2011 presentó alegaciones el Ministerio Fiscal interesando el otorgamiento del amparo solicitado porque la Sentencia impugnada habría vulnerado los derechos de la recurrente a la tutela judicial efectiva sin indefensión y a un proceso con todas las garantías (art. 24.1 y 2 CE). Como consideración previa el Ministerio Fiscal alega la legitimación de la Generalitat para interponer el recurso de amparo porque, con cita de la STC 173/2002, de 9 de octubre, lo que pretende, bajo la alegación de la vulneración del derecho a la tutela judicial efectiva, es la aplicación de una norma autonómica con respeto no sólo a los principios básicos de nuestro sistema constitucional, sino del sistema procesal establecido al efecto, derivado del eventual exceso de jurisdicción por parte del órgano judicial. En cuanto a la supuesta lesión de los derechos fundamentales invocados por la Generalitat de Cataluña, el Fiscal concluye que sí existió porque, en primer lugar, la fundamentación de la Sentencia impugnada parte de considerar que la publicidad de las normas urbanísticas es una cuestión encuadrada dentro de la eficacia de las normas jurídicas, común a todo el ordenamiento estatal ex art. 149.1.8 CE, y por tanto ajeno al título competencial urbanístico propio de la Comunidad Autónoma, lo que supone un juicio sobre el orden constitucional de distribución de competencias que no correspondía realizar al órgano judicial. En segundo lugar, ante el conflicto entre la aplicación del art. 62.2 de la Ley 30/1992, de 26 de noviembre, de régimen jurídico de las Administraciones públicas y procedimiento administrativo común y la disposición transitoria cuarta, apartado sexto, de la Ley del Parlamento 2/2002, de 14 de marzo, de urbanismo, en la redacción dada por la Ley 10/2004, de 24 de diciembre, el órgano judicial considera la selección de la norma aplicable al caso una cuestión de legalidad ordinaria y concluye con la subordinación de la ley autonómica a la ley estatal por considerar que la primera invade ámbitos reservados a la norma estatal básica en cuanto que no se ajustan a lo preceptuado por ésta. Sin poner en duda que el órgano judicial deba realizar, como paso previo, el juicio encaminado a determinar la norma aplicable al caso, el Ministerio Fiscal alega que cuando de dicha interpretación se pueda derivar la falta de aplicación de una norma postconstitucional con rango de ley, resulta preciso acudir al Tribunal Constitucional porque, de hecho, la interpretación realizada del precepto autonómico conlleva a su reiterada inaplicación y, en definitiva, señala el Fiscal, produce un efecto parecido a la derogación de la norma inaplicada. Pero, además, destaca el Ministerio público en sus alegaciones que la propia Sentencia pone de manifiesto, cómo la convalidación que la norma inaplicada producía, conllevaba dotarla de una retroactividad contraria al art. 9.3 CE. En conclusión, para el Ministerio Fiscal no es posible la inaplicación de una ley autonómica por contradicción con la ley estatal, en tanto que lleva implícito un juicio sobre las competencias estatales y autonómicas establecido en la Constitución y cuyo control corresponde al Tribunal Constitucional. La resolución así planteada supone para el Ministerio Fiscal una extralimitación en las funciones del órgano judicial por exceso de jurisdicción que elude el procedimiento previsto en los arts. 163 CE y 35 LOTC, lo que implica una infracción del derecho a la tutela judicial efectiva en cuanto constituye al mismo tiempo la vulneración de un derecho a un proceso con todas las garantías, evitando la eficacia normativa plena de la norma autonómica y provocando la indefensión de la recurrente en amparo que, con cita de la STC 173/2002, de 9 de octubre, “ni tuvo oportunidad u ocasión de prever, dado el sometimiento judicial al amparo de la ley, tal preterición del sistema de fuentes, ni pudo hacer uso del trámite de alegaciones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4 de febrero de 2011 se hizo constar que habiéndose recibido los escritos de alegaciones del Ministerio Fiscal y de la Abogada de la Generalitat de Cataluña quedaba el recurso de amparo pendiente para deliberación cuando por turno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octubre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enjuiciar si la Sentencia impugnada lesionó los derechos fundamentales de la recurrente a la tutela judicial efectiva sin indefensión y a un proceso con todas las garantías (art. 24.1 y 2 CE) por incurrir el órgano judicial en exceso de jurisdicción con preterición del sistema de fuentes, al inaplicar la disposición transitoria cuarta, apartado sexto, de la Ley del Parlamento de Cataluña 2/2002, de 14 de marzo, de urbanismo, en la redacción dada por la Ley 10/2004, de 24 de diciembre, y, en su lugar, aplicar el art. 62.2 de la Ley 30/1992, de 26 de noviembre, de régimen jurídico de las Administraciones públicas y del procedimiento administrativo común, sin plantear la cuestión de constitucionalidad ante esta sede y por aplicación de la cláusula de prevalencia del Derecho estatal del art. 149.3 CE. Pero, además, en la demanda de amparo se aduce que la providencia impugnada, que inadmitió el incidente de nulidad de actuaciones, lesionó, asimismo, el derecho fundamental de la recurrente reconocido en el art. 24.1 CE, por desconocer el nuevo papel del incidente al no reparar las lesiones producidas por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alegando que aunque corresponde al órgano judicial realizar, como paso previo obligado, la selección de la norma jurídica aplicable al caso, cuando dicha selección implica la inaplicación de una norma postconstitucional con rango de ley resulta preciso el planteamiento de la cuestión de inconstitucionalidad. En el caso de autos, además, el juicio previo obligó a decidir al órgano judicial sobre si la materia era competencia de la Generalitat o del Estado. La interpretación que realizó el órgano judicial implica, según alega el Ministerio Fiscal, la reiterada inaplicación de la norma con rango de ley autonómica, con un efecto parecido a la derogación de la misma, que en el caso concreto se justificó acudiendo a la cláusula de prevalencia del derecho estatal (ex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las quejas aducidas por la recurrente en la demanda de amparo debemos poner de manifiesto, dado que lo alega la recurrente y el Ministerio Fiscal, que con base en la doctrina constitucional la Generalitat de Cataluña tiene legitimación activa en el presente recurso de amparo. En efecto, en la STC 173/2002, de 9 de octubre, FJ 4 in fine, en un proceso similar al planteado en el caso de autos, donde la Sentencia impugnada inaplicó una ley del Parlamento de Cataluña, declaramos que “lo que subyace en el presente proceso constitucional, mediante la pretensión de amparo deducida por la Generalidad, no es ya sólo la defensa del interés general cuya tutela le corresponde a la Administración demandante, sino también, y especialmente, la protección de los principios básicos de un sistema democrático encarnados en la dignidad de una ley aprobada por un Parlamento autonómico que representa la voluntad del pueblo catalán, en la medida en que ha sido inaplicada por un juez ordinario sin acudir al proceso establecido al efecto. … En definitiva, si explícitamente la demanda de amparo razona la vulneración del derecho a la tutela judicial efectiva bajo el epígrafe de haber una motivación errónea, irrazonable y arbitraria, lo que en realidad se está invocando en dicha demanda (y a ello responde la providencia de este Tribunal de 15 de julio de 2002) es la vulneración del derecho a un proceso con todas las garantías y a la no indefensión, en la medida en que se alega el exceso de jurisdicción por parte del órgano judicial al decidir, según quien recurre en amparo, la inaplicación de una ley autonómica sin someterla al enjuiciamiento del órgano competente al efecto mediante el planteamiento de la cuestión de inconstitucionalidad. Así pues, ha de concluirse que la Generalidad está legitimada activamente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Siendo varias las quejas formuladas, es necesario indicar a continuación cuál ha de ser el orden en que las examinaremos, conforme a los criterios expuestos en nuestra doctrina constitucional, en los que reiteradamente hemos concedido prioridad a aquellas causas de las que pudiera derivarse la retroacción de actuaciones y dentro de éstas, a las que determinan la retroacción a un momento procesal anterior, lo que haría innecesario un pronunciamiento sobre las restantes (SSTC 25/2012; de 27 de febrero, FJ 2; 90/2010, de 15 de noviembre, FJ 2 y las que en ella se citan). Ello implica en este caso que debemos analizar, en primer término, la aducida lesión de los derechos fundamentales a la tutela judicial efectiva sin indefensión (art. 24.1 CE) y a un proceso con todas las garantías (art. 24.2 CE) supuestamente producida por la Sentencia del Tribunal Supremo impugnada, al conllevar en su caso la estimación del recurso por este motivo la retroacción de actuaciones al momento precedente al dictado de la Sentencia en el recurso de casación, cronológicamente anterior a la resolución del incidente de nulidad frente 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recurso de amparo se aduce que la Sentencia es una resolución no fundada en Derecho al considerar la disposición transitoria cuarta, apartado sexto, de la Ley del Parlamento de Cataluña 2/2002, de 14 de marzo, de urbanismo, en la redacción dada por la Ley 10/2004, de 24 de diciembre, para el fomento de la vivienda asequible, de la sostenibilidad territorial y de la autonomía local, no aplicable al caso de autos, por tratarse de una materia (eficacia de las normas jurídicas) que no es competencia exclusiva de la Generalitat, sino competencia exclusiva del Estado ex art. 149.1.8 CE. Como quedó expuesto en los antecedentes, la disposición transitoria cuarta, apartado sexto, de la Ley 2/2002, de 14 de marzo, de urbanismo de Cataluña, en su redacción dada por la Ley 10/2004, de 24 de diciembre, introdujo una norma de convalidación de los actos de desarrollo de instrumentos de planeamiento urbanístico aprobados definitivamente antes de la entrada en vigor de la Ley 2/2002, de 14 de marzo, aunque no se hubiesen publicado las disposiciones contenidas en los instrumentos de planeamiento, como el plan general de ordenación urbana del municipio de La Roca del Vallès.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de convalidación inaplicada por la Sentencia impugnada sigue actualmente vigente aunque recogida en el texto refundido de la Ley de urbanismo de Cataluña 2010, aprobado por Decreto Legislativo 1/2010, de 3 de agosto. El texto refundido derogó las Leyes 2/2002 y 10/2004 pero recogió en su disposición transitoria décima, apartado sexto (bajo la rúbrica “Publicación de las normas urbanísticas de instrumentos de planeamiento aprobados entre la entrada en vigor de la Ley 7/1985 y la de la Ley 2/2002 o de instrumentos en trámite que no han sido publicadas”) una cláusula convalidatoria como la controvertida en el proceso a quo que dispone: “6. La falta de publicación previa de las normas urbanísticas de los instrumentos de planeamiento urbanístico aprobados definitivamente por la Administración de la Generalidad antes de la entrada en vigor de la Ley 2/2002 no es motivo de nulidad de pleno derecho de las disposiciones y los actos de aplicación que se hayan dictado al amparo de su aprobación definitiva, siempre y cuando se haya publicado el anuncio de la aprobación de los mencionados instrumentos. La publicación en el DOGC de las normas urbanísticas de los instrumentos de planeamiento urbanístico aprobados definitivamente antes de la entrada en vigor de la Ley 2/2002 valida la tramitación y la aprobación de las disposiciones y los actos de aplicación que se hayan dictado al amparo de su aprobación definitiva y les da plena eficacia desde la fecha de publicación en el DOGC del anuncio de la aprobación definitiva de los mencionados instrumentos.”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Tanto la demandante de amparo como el Ministerio Fiscal alegan la infracción de la doctrina constitucional por parte de la Sentencia impugnada, concretamente, de la establecida en las SSTC 163/1995, de 8 de noviembre; 173/2002, de 9 de octubre; y 58/2004, de 19 de abril. Recordamos a continuación la doctrina constitucional derivada de las Sentencias citadas, así como otras aplicables al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163/1995, de 8 de noviembre, el Tribunal desestimó la cuestión de inconstitucionalidad planteada sobre determinados preceptos de la Ley 2/1989, de 18 de julio, de espacios naturales protegidos de Andalucía por contradicción con la Ley 4/1989, de 27 de marzo, básica estatal de conservación de espacios naturales y de la flora y fauna silvestre, al entender que no existía la supuesta contradicción planteada por el órgano judicial. En el fundamento jurídico 4 de la citada Sentencia el Tribunal rechazó la posible utilización de la cláusula de prevalencia del Derecho estatal del art. 149.3 CE, planteada por el órgano judicial autor de la cuestión de constitucionalidad, como posible solución para la inaplicación de la Ley autonómica cuestionada por contradecir las bases estatales. En este caso el Tribunal declaró que lo que el órgano judicial planteaba no era una cuestión relativa a la prevalencia de las normas del Estado sobre las de las Comunidades Autónomas, sino la de su propio ámbito de jurisdicción ex art. 163 CE y concordantes sobre el control de leyes. Al respecto el Tribunal declaró que “los Jueces y Tribunales integrantes del Poder Judicial no pueden pretender una excepción a lo previsto en los arts. 163 y 153 a) CE, así como en el correspondiente precepto estatutario, como consecuencia de un determinado entendimiento de lo previsto, de forma más general y en un diferente contexto constitucional, en el art. 149.3, inciso segundo, in fine, CE. … Ciertamente, los citados preceptos, y más en concreto el art. 153 a) CE y el equivalente estatutario, suscitan el problema de qué deba entenderse por ‘control de constitucionalidad’, pues es éste, y no cualquier otro, el que queda reservado a este Tribunal, siendo a ese control al que queda delimitado el llamado ‘privilegio jurisdiccional’ de la ley” (STC 163/1995, de 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173/2002, de 9 de octubre, otorgó el amparo solicitado por la Generalitat de Cataluña por lesión de sus derechos fundamentales a un proceso con todas las garantías (art. 24.2 CE) y su derecho a no padecer indefensión (art. 24.1 CE) contra una Sentencia del Tribunal Superior de Justicia de Cataluña que inaplicó la Ley del Parlamento de Cataluña 2/1987, de 5 de enero, que establecía el recargo sobre el tributo estatal que gravaba las máquinas recreativas, sin plantear cuestión de inconstitucionalidad ante este Tribunal. En este sentido, el Tribunal declaró que “forma parte, sin duda, de las garantías consustanciales a todo proceso judicial en nuestro Ordenamiento el que la disposición de ley que, según el juzgador, resulta aplicable en aquél no pueda dejar de serlo, por causa de su posible invalidez, sino a través de la promoción de una cuestión de inconstitucionalidad mediante resolución motivada (art. 163 CE) y con la audiencia previa que prescribe el art. 35 LOTC. Ignorar estas reglas, constitucionales y legales, supone, en definitiva, no sólo menoscabar la posición ordinamental de la ley en nuestro Derecho y soslayar su singular régimen de control, sino privar también al justiciable de las garantías procedimentales (como el de la previa audiencia, a que nos acabamos de referir), sin cuyo respeto y cumplimiento la ley aplicable al caso no puede dejar de ser, en ningún supuesto, inaplicada o preterida” (STC 173/2002, de 9 de octubre, FJ 8 in fine). “En consecuencia, habiendo preterido el órgano judicial el sistema de fuentes existente relativo al control de normas, tanto por negarse a aplicar el art. 163 CE como por desconocer la eficacia de una norma legal plenamente vigente, ha violado una de las garantías que integran el contenido del proceso debido. Y además ha colocado, por ello, a la recurrente en amparo en situación de efectiva indefensión pues ni tuvo oportunidad u ocasión de prever, dado el sometimiento judicial al imperio de la ley, tal preterición del sistema de fuentes, ni pudo hacer uso del trámite de alegaciones del art. 35 LOTC” (STC 173/2002, de 9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58/2004, de 19 de abril, otorgó el amparo a la Generalitat de Cataluña contra una Sentencia “aparente o formalmente motivada, mediante la cual el órgano judicial llega a la consecuencia de inaplicar —por propia, autónoma y exclusiva decisión— dos leyes postconstitucionales vigentes. No se está, sin embargo, ante una resolución judicial falta de motivación o con una motivación escueta, parca o por remisión, sino, simplemente, ante una resolución judicial no fundada en Derecho (STC 173/2002, de 9 de octubre, FJ 7), que en este caso es además lesiva de las garantías del proceso debido” (STC 58/2004, de 19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a quo que dio lugar a la STC 58/2004, de 19 de abril, el órgano judicial ordenó la devolución de la totalidad del recargo autonómico creado por la Ley del Parlamento de Cataluña (equivalente al 20 por 100 de la cuota de la tasa fiscal sobre el juego) por razón de su supuesta incompatibilidad de la tasa fiscal que le sirve de base, regulada por la Ley estatal 5/1990, con el Derecho comunitario, concretamente con el art. 33 de la sexta Directiva. En consecuencia, el Tribunal declaró que se había producido un exceso de jurisdicción porque si la ley postconstitucional es contraria a la Constitución “sólo mediante el planteamiento de una cuestión de inconstitucionalidad del art. 163 CE puede dejar de ser aplicada. Y si la ley postconstitucional es contradictoria con el Derecho comunitario sólo puede ser inaplicada, dadas las circunstancias concurrentes en el presente caso, mediante el planteamiento de la cuestión prejudicial del art. 234 Tratado constitutivo de la Comunidad Europea. Más en el caso que nos ocupa se han inaplicado las leyes citadas, como se ha dicho, sin que mediase planteamiento alguno, ni de cuestión de inconstitucionalidad ni de cuestión prejudicial” (STC 58/2004, de 19 de abril,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de mencionar la STC 66/2011, de 16 de mayo, que otorgó el amparo solicitado a la asociación de vecinos Rambla porque las resoluciones judiciales impugnadas inaplicaron la Ley 14/1990, de 26 de julio, de régimen jurídico de las Administraciones públicas de Canarias, que había devenido contraria a la Ley de bases de régimen local después de su modificación por la Ley 57/2003, de 16 de diciembre, de modernización del gobierno local, por aplicación de la cláusula de prevalencia del Derecho estatal del art. 149.3 CE. Reiterando la doctrina establecida en la STC 1/2003, de 16 de enero, el Tribunal declaró que “la modificación de la legislación básica estatal no ha determinado, en suma, el desplazamiento o la pérdida de eficacia de la norma autonómica, sino su inconstitucionalidad sobrevenida” (STC 66/2011, de 16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respecto de la lesión aducida de los derechos fundamentales de la recurrente, el Tribunal declaró en la STC 66/2011, de 16 de mayo, que dejar inaplicados preceptos que se integran en una ley postconstitucional vigente, como los artículos controvertidos de la citada ley canaria, “por más que pueda resultar ‘aparente o formalmente motivada’ en virtud de las referencias al desplazamiento de la norma autonómica, constituye, sin embargo, ‘una resolución no fundada en Derecho’ (STC 173/2002, de 9 de octubre, FJ 8), que resulta, por tanto, lesiva del derecho a la tutela judicial sin indefensión (art. 24.1 CE). De otra parte, al dejar inaplicado ese precepto por razón de su posible contradicción con la Constitución sin haber promovido una ‘cuestión de inconstitucionalidad mediante resolución motivada (art. 163 CE) y con la audiencia previa que prescribe el art. 35 LOTC’ (STC 173/2002, de 9 de octubre, FJ 8) la Sentencia de instancia ha vulnerado igualmente el derecho de la entidad recurrente a un proceso con todas las garantías (art. 24.2 CE).” (STC 66/2011, de 16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de autos la Sentencia impugnada desestimó los motivos de casación aducidos por la Generalitat de Cataluña y el Ayuntamiento de La Roca del Vallès, confirmando la Sentencia de 27 de junio de 2005 de la Sala de lo Contencioso-Administrativo del Tribunal Superior de Justicia de Cataluña que declaró nulo de pleno derecho el estudio de detalle y los instrumentos de ejecución del plan general de ordenación urbana del citado municipio. La Sala del Tribunal Supremo declaró que el conflicto planteado en casación se basó en un diferente modo de entender la exigencia constitucional de publicidad de las normas (art. 9.3 CE). La cuestión planteada se refería, según la Sentencia impugnada, a la aplicación y eficacia de las normas jurídica que es competencia exclusiva del Estado ex art. 149.1.8 CE. La Sala consideró que las exigencias de publicación requieren que se publiquen en los diarios oficiales las normas urbanísticas de los planes de ordenación urbana por tratarse de disposiciones de carácter general. Sin embargo, la Generalitat y el Ayuntamiento sostuvieron que, de acuerdo con la legislación en materia urbanística de Cataluña, bastaba con la publicación íntegra del acuerdo de aprobación definitiva de aquéllas. En cuanto a la aducida lesión de los derechos fundamentales de las Administraciones recurrentes a la tutela judicial efectiva sin indefensión y a un proceso con todas las garantías (art. 24.1 y 2 CE), por haber inaplicado las normas con rango de ley catalanas sin haber planteado la oportuna cuestión de inconstitucionalidad ante esta sede, la Sentencia declaró que “dado que el conflicto no es urbanístico ni de ordenación del territorio, sino de eficacia de las normas, la contradicción entre la citada disposición transitoria, aprobada por el Parlamento catalán, y lo establecido en el art. 62.2 de la Ley de Régimen Jurídico de las Administraciones Públicas y del Procedimiento Administrativo Común, ha de resolverse confiriendo prevalencia a ésta porque la materia sobre la que versa no viene atribuida a la exclusiva competencia de la Comunidad Autónoma … sin necesidad, en este caso, de plantear cuestión de inconstitucionalidad de las normas en conflicto, dado que no se trata de una tacha de inconstitucionalidad sino de simple contradicción entre normas, que, sólo admite la aplicación de una, por lo que se debe aplicar la prevalente, que, en este caso, es la estatal al no tratarse de una materia atribuida a la competencia exclusiva de la Comunidad Autónoma” (fundamento de Derecho decimocuarto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Según lo expuesto, la Sentencia impugnada realizó un juicio previo de selección de la norma jurídica aplicable al caso de autos que, de acuerdo con la doctrina constitucional, corresponde realizar al órgano judicial como cuestión de legalidad ordinaria. Este Tribunal tiene declarado que “forma parte del conjunto de las facultades inherentes a la potestad de juzgar, privativa de los Jueces y Tribunales del Poder Judicial por mandato de la propia Constitución (art. 117.3), la de seleccionar la norma jurídica aplicable al caso concreto de entre las varias posibles, su interpretación y la subsunción en ellas de los hechos” (SSTC 76/1995, de 22 de mayo, FJ 5; 173/2002, de 9 de octubre, FJ 10; y 58/2004, de 19 de abril, FJ 14). En consecuencia, ninguna tacha de constitucionalidad podría merecer la determinación de la norma aplicable al caso por el juez ordinario, salvo por los efectos que esa operación tiene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descendiendo al caso concreto, la selección de la norma jurídica aplicable al caso de autos, es decir, el art. 62.2 de la Ley 30/1992, de 26 de noviembre, produjo los siguientes efectos: en primer lugar, llevó implícito el encuadramiento competencial de un precepto como el controvertido, la disposición transitoria cuarta, apartado sexto, de la Ley 10/2004, de 24 de diciembre, de modificación de la Ley de urbanismo de Cataluña, en un ámbito material como la eficacia de las normas jurídicas, cuando la propia Sentencia reconoce, asimismo, que se trata de una ley de convalidación de normas urbanísticas, materia en la que Cataluña tiene competencia exclusiva (arts. 148.1.3 CE y 149.5 del Estatuto de Autonomía de Cataluña de 2006, aprobado por la Ley Orgánica 6/2006, de 19 de junio). En segundo lugar, el órgano judicial aplicó la cláusula de prevalencia del Derecho estatal del art. 149.3 CE a pesar de reconocer que el asunto sobre el que versaba el pleito era la aplicación y eficacia de las normas jurídicas, es decir, competencia exclusiva estatal ex art. 149.1.8 CE. Sin embargo, el art. 149.3 CE dispone que el Derecho del Estado será prevalente en caso de conflicto sobre las normas de las Comunidades Autónomas en todo lo que no esté atribuido a la exclusiva competencia de éstas. Pero, en realidad, según el razonamiento de la propia Sentencia impugnada no era una materia en la que la Generalitat y el Estado tuviesen competencias, sino que la competencia era exclusiva estatal. Apreciamos, por tanto, un razonamiento que determinó, además, el desplazamiento e inaplicación del apartado sexto de la disposición transitoria cuarta de la citada Ley 10/2004, de modificación de la Ley de urbanismo de Cataluña, sin plantear la cuestión de inconstitucionalidad, lo que tampoco resulta conforme con la doctrina constitucional expuesta previamente. En tercer lugar, como alega el Ministerio Fiscal, la interpretación realizada del precepto autonómico conlleva a su reiterada inaplicación y produce un efecto parecido a la derogación de la norma inaplicada que, recordamos, es una ley postconstitucional.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consecuencia, conforme con la doctrina constitucional expuesta sobre el control de constitucionalidad de las leyes postconstitucionales debemos concluir que la Sentencia impugnada, “por más que pueda resultar aparente o formalmente motivada” (STC 173/2002, de 9 de octubre, FJ 7) no es una resolución fundada en Derecho, porque el órgano judicial incurrió en exceso de jurisdicción ex art. 163 CE y concordantes sobre el control de leyes, que además resultó lesiva de las garantías del proceso debido y que provocó indefensión de la recurrente en amparo. El órgano judicial inaplicó una ley postconstitucional vigente sin plantear la cuestión de inconstitucionalidad y lo fundamentó en la aplicación de la cláusula de prevalencia del Derecho estatal ex art. 149.3 CE, con un entendimiento de la misma que no resulta conforme con la doctrina constitucional, tal y como ha quedado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“habiendo preterido el órgano judicial el sistema de fuentes existente relativo al control de normas, tanto por negarse a aplicar el art. 163 CE como por desconocer la eficacia de una norma legal plenamente vigente, ha violado una de las garantías que integran el contenido del proceso debido. Y además ha colocado, por ello, a la recurrente en amparo en situación de efectiva indefensión pues ni tuvo oportunidad u ocasión de prever, dado el sometimiento judicial al imperio de la ley, tal preterición del sistema de fuentes, ni pudo hacer uso del trámite de alegaciones del art. 35 LOTC” (STC 173/2002, de 9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este Tribunal tiene declarado que los “órganos jurisdiccionales no pueden fiscalizar las normas postconstitucionales con rango de ley (STC 73/2000, de 14 de marzo, FJ 16), dado que el constituyente ha querido sustraer al juez ordinario la posibilidad de inaplicar una ley postconstitucional ante un eventual juicio de incompatibilidad con la Constitución (STC 17/1981, de 1 de junio, FJ 1). La depuración del ordenamiento legal, vigente la Constitución, corresponde de forma exclusiva al Tribunal Constitucional, que tiene la competencia y la jurisdicción para declarar, con eficacia erga omnes, la inconstitucionalidad de las leyes, tanto más cuanto en un sistema democrático la ley es expresión de la voluntad popular —como se declara en el preámbulo de nuestra Constitución— y es principio básico del sistema democrático y parlamentario hoy vigente en España.” (SSTC 73/2000, de 14 de marzo, FJ 4; 104/2000, de 13 de abril, FJ 8; 120/2000, de 10 de mayo, FJ 3; 173/2002, de 9 de octubre, FJ 9 y 66/2011, de 16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se adelantó al inicio de estos fundamentos, la estimación del recurso de amparo por este motivo hace ya innecesario el pronunciamiento relativo a la posible vulneración del mismo derecho de la recurrente en la providencia de inadmisión del incidente de nulidad de actuaciones interpuesto frente a aquélla, más aún cuando tras la reforma operada en la regulación del citado incidente por la Ley Orgánica del Tribunal Constitucional 6/2007, de 24 de mayo, éste se incardina en el sistema de garantías de los derechos fundamentales (STC 43/2010, de 26 de julio), con la finalidad de agotar la vía jurisdiccional previa al recurso de amparo, dando ocasión al órgano judicial para reparar las vulneraciones de los derechos que se cometan en resoluciones frente a las que no quepa recurso, sin que de su inadmisión o desestimación se derive, por regla general, vulneración autónoma de los mismos (SSTC 107/2011, de 20 de junio, FJ 1; y 25/2012, de 27 de febrero, FJ 5, y ATC 124/2010, de 4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la Generalitat de Cataluña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se han vulnerado sus derechos fundamentales a la tutela judicial efectiva (art. 24.1 CE)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Restablecerla en la integridad de sus derechos y, a tal fin, anular la providencia de 22 de enero de 2010 de la Sección Quinta de la Sala Tercera de lo Contencioso-Administrativo del Tribunal Supremo y la Sentencia de 14 de octubre de 2009, dictada en el recurso de casación núm. 5988-2005, de la misma Sala y Sección, retrotrayendo las actuaciones al momento inmediatamente anterior al pronunciamiento de la Sentencia para que el órgano judicial dicte una nueva respetuosa con los derechos fundamentales vulnerados.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