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2012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23 de mayo de 2012, la Procuradora de los Tribunales doña María de los Ángeles Fernández Aguado, en nombre y representación de don Oumar Tounkara, interpuso demanda de amparo contra Auto de 1 de marzo de 2012 de la Sala de lo Contencioso-Administrativo del Tribunal Supremo recaído en recurso de casación formulado contra Sentencia de fecha 6 de abril de 2011, dictada por la Sala de lo Contencioso-Administrativo de la Audiencia Nacional en recurso núm. 1750-2009.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24 de septiembre de 2012, el Magistrado Excmo. Sr. don Juan José González Rivas manifestó su voluntad de abstenerse en el presente recurso de amparo y todas sus incidencias, por entender que concurría la causa establecida en el artículo 219.11 de la Ley Orgánica del Poder Judicial, supletoria de la Ley Orgánica 2/1979, del Tribunal Constitucional (artículo 80), al haber intervenido en instancia anterior en su condición de Magistrado de la Sala de lo Contencioso-Administrativo del Tribunal Supremo que dictó la resolución impugnada.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a)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3036-2012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diez de octubre de dos mil doce.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