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244</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18 de diciembre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7264-2003 promovido por el Gobierno de la Generalitat de Cataluña, en relación con el Real Decreto 1046/2003, de 1 de agosto, por el que se regula el subsistema de formación profesional continua. Ha comparecido y formulado alegaciones el Abogado del Estado. Ha sido Ponente el Presidente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 de diciembre de 2003 tuvo entrada en el Registro General de este Tribunal Constitucional, escrito del Abogado de la Generalitat de Cataluña, por el que, en la representación que legalmente ostenta, interpone conflicto positivo de competencia, tramitado con el número 7264-2003, en relación con el Real Decreto 1046/2003, de 1 de agosto, por el que se regula el subsistema de formación profesional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de Cataluña dirige el conflicto contra el Real Decreto 1046/2003 en su totalidad, siendo el argumento principal sobre el que gira la impugnación el de que el Estado ha utilizado su competencia normativa en materia laboral para limitar indebidamente, e incluso ignorar, la competencia autonómica de ejecución en dicha materia, en concreto, la gestión autonómica de la formación continua, tal como exigen los preceptos de aplicación del bloque de la constitucionalidad y los pronunciamientos del Tribunal Constitucional, en especial los contenidos en las Sentencias 95/2002 y 190/2002. En el texto de la demanda se citan preceptos concretos del Real Decreto, en los que a juicio del Letrado, se detecta de forma más clara la mencionada invasión competencial, pero la impugnación se dirige contra la totalidad de la norma, porque, según se puntualiza en el texto de la demanda “lo que se cuestiona es el planteamiento general de la norma impugnada, e incluso su espíritu, que no es otro que el de evitar la gestión autonómica de la formación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representante autonómico que la formación continua de los trabajadores ocupados se encuadra en el ámbito laboral, por lo que no se objeta que la regulación efectuada resulte amparada por la competencia atribuida al Estado en el art. 149.1.7 CE, pero se afirma que no resultan de aplicación al presente supuesto los títulos competenciales del art. 149.1.13 y 17 CE, que se mencionan en la disposición final primera del Real Decreto. El primero de ellos ha sido expresamente excluido por la doctrina constitucional, y el segundo supone un indebido intento de atraer la materia regulada al ámbito de la Seguridad Social, intencionalidad que vendría corroborada por la inclusión como principio general del subsistema de formación continua de “la unidad de caja de la cuota de formación profesional” [art. 2.2 a)], mediante la utilización de un concepto, el de caja única, que la jurisprudencia constitucional ha aplicado en el ámbito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lo señalado respecto del art. 2.2 a) y de la disposición final primera, se formulan objeciones específicas en relación con los arts. 8.1 y 10.7; 14 y 17; 18 a 21 (en conexión con arts. 12.2; 22.4 y 23.2); y 23, que se agrupan argumentalmente en los términos que a continuación se señalan.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8.1 contempla que las acciones de fomento de la formación continua en empresas —incluidos los permisos individuales de formación— dejen de financiarse por medio de subvenciones o ayudas directas, para pasar a una financiación por medio de bonificaciones a la cuota de formación profesional. A juicio de la representación autonómica ello supone que la parte cuantitativamente más importante de la formación continua se rige por un nuevo sistema de financiación que por su propia naturaleza, impedirá o, en el mejor de los casos, dificultará el ejercicio de las competencias estatutariamente asumidas por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desprende de los arts. 8.1 y 10.7, el derecho a la bonificación es automático y, en el caso de que se declare improcedente la bonificación aplicada por la empresa, la “Administración competente” iniciará el procedimiento de reintegro de las bonificaciones indebidamente practicadas. A juicio de la representación autonómica esa referencia a la Administración competente, en la lógica del sistema ha de entenderse hecha a la tesorería general de la Seguridad Social o a la inspección de trabajo y Seguridad Social, pues el procedimiento de reintegro será tramitado por el órgano responsable de la recaudación, por lo que de esta manera se impide el pleno ejercicio de las competencias autonómicas en lo que se refiere a la financiación de acciones formativas.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apartados 5 y 6 del art. 10 se dispone que las discrepancias que puedan surgir entre la representación legal de los trabajadores serán resueltas por la “Administración competente” con el alcance que se contempla, y que dicha resolución podrá afectar a la adquisición y mantenimiento del derecho a la bonificación correspondiente a la acción o acciones formativas en las que se haya incurrido. A juicio de la representación autonómica, el hecho de que se haya reconocido la competencia autonómica para resolver las discrepancias entre los trabajadores y las empresas no implica que se reconozca asimismo a las Comunidades Autónomas la competencia para resolver acerca de la procedencia o improcedencia de las bonificaciones practicadas, ni mucho menos para iniciar el procedimiento de reintegro, que necesariamente será tramitado por la tesorería o la inspección de trabajo, a pesar de que el art. 10.7 se refiera también a la “Administración competente”. El resultado del cambio de sistema sería, pues, que las actuaciones ejecutivas que deberían corresponder a la Generalitat de Cataluña seguirán siendo ejercidas por órganos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los arts. 14 y 17 se mantiene el sistema de financiación a través de subvenciones o ayudas públicas, en el caso de los contratos programa para la formación de trabajadores y de las acciones complementarias y de acompañamiento a la formación, pero la regulación de estas iniciativas de formación parte del supuesto de ejecución estatal, y solo con carácter residual, para el caso de que las acciones financiadas se centren en el ámbito territorial exclusivo de una Comunidad Autónoma, se prevé la territorialización de las subvenciones o ayudas (arts. 14.5 y 17.2), lo que no se ajusta a la doctrina del Tribunal Constitucional en materia de supraterritorialidad, al no establecerse los puntos de conexión que permitan determinar la Comunidad Autónoma a la que corresponda el ejercicio de las competencias de ejecución, habida cuenta de que tales acciones y su financiación pueden ser fácilmente “fraccionadas” de manera que cada Comunidad Autónoma financie las que deban desarrollarse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arts. 18 a 21 del Real Decreto crean una estructura organizativa y de participación similar a la existente hasta estos momentos, con la diferencia de que se prevé la participación de las Comunidades Autónomas tanto en la Comisión Estatal de Formación Continua (art. 18), como en la Fundación Estatal para la Formación en el Empleo (art. 21). Afirma la representación autonómica que dicha participación tiene carácter minoritario a efectos de la toma de decisiones, y se mantiene una organización centralizada que no resulta acorde con la doctrina constitucional emanada de las Sentencias 95/2002 y 190/2002, donde se determinó que debían ser las Comunidades Autónomas las que gestionaran la formación continua en sus respectivos territorios, lo que exigiría que fueran ellas mismas las que pudieran determinar la estructura organizativa a través de la cual se lleve a cabo esta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hipertrofia de órganos y entes de ámbito estatal con funciones consultivas y de participación es clara muestra de la escasa o casi nula recepción de la doctrina constitucional, dado que a ambos organismos se atribuyen además funciones que tienen carácter ejecutivo, en cuanto suponen actos de aplicación de la legislación dictada por el Estado, y se enmarcan dentro de la potestad de administrar que la doctrina constitucional entiende incluida en la función ejecutiva atribuida a las Comunidades Autónomas por sus respectivos Estatutos de Autonomía. La salvaguarda expresa de las funciones que correspondan al Instituto Nacional de Empleo (INEM) o a las Comunidades Autónomas (art. 21.1) no evita por sí misma la vulneración competencial que subsiste en tanto se atribuyen a la fundación funciones de carácter ejecutivo que deberían corresponder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prevé igualmente la existencia de las comisiones paritarias sectoriales y de las comisiones paritarias territoriales (arts. 19 y 20) que ya existían en el modelo hasta ahora vigente, en las que se hallan únicamente representados los agentes sociales, pero a las que se atribuyen determinadas funciones que cabe calificar como de participación y a la vez de colaboración con la Administración en la ejecución de la normativa reguladora del sistema, funciones que resultarían equiparables a los denominados “reglamentos internos de organización de los servicios”, que la jurisprudencia constitucional ha considerado propios del ámbito normativo de las Comunidades Autónomas, por lo que, sin cuestionar la necesidad de dar participación a los agentes sociales en la gestión de la formación continua, considera la representación autonómica que deberían ser las propias Comunidades Autónomas las que determinaran la estructura organizativa necesaria para instrumentar tal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art. 23 la evaluación, seguimiento y control de las acciones formativas se atribuye al INEM y a las Comunidades Autónomas según sus respectivas competencias. Para la representación autonómica el criterio que se infiere de dicha regulación es que el reparto de funciones se vincula al ámbito territorial de la acción formativa, lo que no resulta respetuoso con la doctrina del Tribunal Constitucional, conforme a la cual, el ejercicio de tales funciones por el INEM solo sería posible en supuestos excepcionales de “imposibilidad” de gestión autonómica. En el art. 23.2 se contempla un plan de seguimiento y control de la formación continua, así como la elaboración de un informe anual de las actuaciones y resultados de control y seguimiento, que se atribuyen al Estado, sin que exista motivo alguno para negar la gestión autonómica. Asimismo el mencionado art. 23.2 prevé que la formación quede sujeta al control que realice, entre otros órganos estatales, la intervención general de la Administración del Estado y la inspección de trabajo y Seguridad Social, lo que en conjunto, revela una profusión de instancias de control, con abrumadora mayoría de las estatales y tímidas referencias a las autonómicas, por lo que el Real Decreto ha sido redactado de forma que permita un desarrollo basado en una gestión lo más centralizada posible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mediante providencia de la Sección Cuarta de 16 de diciembre de 2003, admitió a trámite el conflicto positivo de competencia promovido por el Gobierno de la Generalitat de Cataluña, acordando dar traslado de las actuaciones al Gobierno de la Nación, por conducto de su Presidente, al objeto de que en el plazo de veinte días, y por medio de la representación procesal que señala el art. 82.2 de la Ley Orgánica del Tribunal Constitucional (LOTC) pudiera personarse en los autos y aportar cuantos documentos y alegaciones considerase convenientes. Se acordó asimismo comunicar la incoación del conflicto a la Sala de lo Contencioso-Administrativo del Tribunal Supremo por si ante la misma estuviera impugnado o se impugnara el referido real decreto, en cuyo caso se suspendería el curso del proceso hasta la decisión del conflicto, así como publicar la incoación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 Mediante escrito que tuvo entrada en este Tribunal el 13 de enero de 2004, el Abogado del Estado solicitó, dada la acumulación de asuntos pendientes ante ese servicio jurídico, una prórroga, hasta el máximo legal, del plazo concedido para alegaciones. La Sección Cuarta, mediante providencia de la misma fecha, acordó incorporar a las actuaciones el escrito del Abogado del Estado y atender su solicitud, ampliando en diez días el plazo originalmente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30 de enero de 2004 tuvo entrada en este Tribunal escrito de alegaciones del Abogado del Estado en el que solicita se tenga por evacuado el trámite conferido y, en su día, se dicte Sentencia desestimatoria de la demanda en todos sus extremos, declarando la disposición impugnada ajustada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de conformidad con las Sentencias del Tribunal Constitucional 95/2002 y 190/2002, la formación continua de los trabajadores ocupados se incardina en la materia laboral, al constituir un derecho concreto de los trabajadores en el seno de la relación laboral, con correlativos derechos y obligaciones para las dos partes de la relación laboral, de suerte que el precepto constitucional que ampara la competencia del Estado para legislar sobre esta actividad es 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mencionada competencia habilita al Estado para establecer un régimen jurídico unitario en materia de formación continua de trabajadores ocupados, permite a éste optar por un modelo de financiación de las acciones de formación continua en las empresas que se rija por el sistema de subvenciones públicas, por uno de bonificaciones en las cuotas que las empresas ingresan en la Seguridad Social en concepto de formación profesional, o por un modelo mixto, como la norma que nos ocupa, y le habilita también para establecer las modalidades organizativas y de gestión de los planes de empresa o de los planes agrupados que por su dimensión supraterritorial u otros motivos excedan de la competencia autonómica y determinen la imposibilidad de que la gestión o ejecución de las acciones formativas corresponda a la Comunidad Autónoma. En tanto que la opción del modelo impugnado tiene su justificación en una mayor eficiencia del sistema y respeta las competencias de ejecución de las Comunidades Autónomas, la norma controvertida debe considerarse ajustada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modelo de financiación de las acciones de formación continua en las empresas, a través del sistema de bonificaciones de la cuota, considera el Abogado del Estado que, en el supuesto de reintegro de bonificaciones, la facultad de exigir el mismo corresponderá a la tesorería general de la Seguridad Social, si bien, en todo lo demás existe un ámbito de facultades de ejecución que corresponde a las Comunidades Autónomas, en el que se incluye la resolución de discrepancias sobre las acciones formativas entre la representación legal de los trabajadores y las empresas en los supuestos establecidos en el art. 10.5; el control de la documentación justificativa de la realización de los cursos, según prevé el art. 13.2; el control sobre si las acciones formativas guardan relación con la actividad empresarial (art. 12.2); y el apoyo a las pequeñas y medianas empresas para facilitar y generalizar el acceso a la formación de sus trabajadores (art. 11). Ello pone de manifiesto que el diseño del nuevo modelo de formación continua en las empresas no se ha realizado con la finalidad de impedir la competencia en materia de ejecución de la legislación laboral por parte de las Comunidades Autónomas, sino de simplificar el proceso de financiación que desplaza la intervención administrativa desde el reparto de subvenciones que ahora desaparecen, a funciones de control de los fondos públicos en los términos descritos.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tiene asimismo competencia para establecer las modalidades organizativas y de gestión de los contratos programa de formación y de las acciones complementarias y de acompañamiento, que por su dimensión supraterritorial u otros motivos no sean susceptibles de gestión o ejecución por las Comunidades Autónomas, pues la STC 95/2002 establece que al Estado incumbe la ordenación de la actividad y, por ello, delimitar los supuestos en que, por exceder de la competencia autonómica, la gestión y ejecución de las acciones formativas no corresponda a la Comunidad Autónoma, y a estos criterios de deslinde se ajusta la disposición impugnada, al establecer que los contratos programa y las acciones complementarias serán de competencia estatal o autonómica, en cuanto a su gestión o ejecución, según afecten o no a más de una Comunidad Autónoma, bien porque sean resultado de contratos programa suscritos con organizaciones empresariales o sindicales de ámbito estatal para varios sectores de la actividad económica, bien porque se basen en la negociación colectiva sectorial de ámbito estatal, dirigida a un sector productivo, o bien por suscripción de contratos programa con las organizaciones cooperativas o sociedades laborales con notable implantación en el ámbito estatal. Fuera de estos supuestos, la gestión y ejecución de la actividad corresponderá a las Comunidades Autónomas y se aplicarán a las ayudas previstas los mecanismos de distribución establecidos en la Ley general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la estructura organizativa respeta las competencias autonómicas de autoorganización y responde a criterios de cooperación, sin que se vulnere la competencia de las Comunidades Autónomas para organizar la estructura administrativa necesaria para desempeñar las funciones ejecutivas sobre formación continua que forman parte de su ámbito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funciones de coordinación y evaluación de las políticas de formación continua en todo el territorio, justifican la colaboración entre el Estado y las Comunidades Autónomas, tratándose de un principio que se encuentra implícito en la propia esencia de la organización territorial que implanta la Constitución. Por ello, tanto la Comisión Estatal de Formación Continua como la Fundación Estatal para la Formación en el Empleo, son órganos técnicos al servicio de todas las Administraciones en los que están incluidas las Administraciones autonómicas, que se encuentran representadas al mismo nivel de decisión que la Administración del Estado (arts. 18.3 y 21.3), lo que no impide que cada Comunidad Autónoma pueda organizar la prestación del servicio que le corresponda según su propio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las comisiones paritarias sectoriales y territoriales (arts. 19 y 20) no son órganos administrativos sino órganos de participación de los agentes sociales y económicos, fruto, incluso, de la libre negociación colectiva y su constitución es de carácter facultativo, razones por las que no pueden ejercer potestades administrativas, sino de mera participación que no menoscaban, por ello, competencia alguna, pues incluso cuando en su seno no sea posible resolver las discrepancias entre la representación legal de los trabajadores y las empresas sobre las acciones formativas (art. 10.5) corresponde a la Administración competente resolver dichas discrepancias.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10 de mayo de 2007 tuvo entrada en el Registro General del Tribunal, oficio procedente del Juzgado de lo Contencioso-Administrativo núm. 6 de Madrid, en el que, a efectos del procedimiento ordinario 2-2006 seguido ante el mismo, solicitaba información sobre el estado de los conflictos positivos de competencia seguidos en relación con el Real Decreto 1046/2003, de 1 de agosto y la Orden TAS/2783/2004, de 30 de julio, así como testimonio de las resoluciones que hubiesen recaído. Dicha comunicación fue contestada por escrito del Pleno en el que se informaba de los conflictos planteados en relación con las citadas disposiciones, todos ellos pendientes de resolución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diciembre de 2012 se acordó señalar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la Generalitat de Cataluña en relación con el Real Decreto 1046/2003, de 1 de agosto, por el que se regula el subsistema de formación profesional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de Cataluña considera que la formación continua de los trabajadores ocupados se encuadra en el ámbito laboral, por lo que la regulación efectuada encuentra amparo en lo dispuesto por el art. 149.1.7 CE, pero el Estado ha utilizado su competencia normativa en materia laboral para limitar indebidamente e ignorar la competencia que ostenta la Comunidad Autónoma en materia de ejecución de la legislación laboral, en concreto, la gestión de la formación continua, en virtud de lo dispuesto en su Estatuto de Autonomía y de lo señalado por la jurisprudencia constitucional, en especial en las Sentencias 95/2002, de 25 de abril, y 190/2002, de 17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por el contrario, que la regulación impugnada se encuentra plenamente respaldada por los títulos competenciales del Estado, en especial, por lo establecido en el mencionado art. 149.1.7 CE, competencia que le habilita para establecer un régimen jurídico unitario en materia de formación continua de trabajadores ocupados, así como para la adopción del modelo de financiación y organización de la misma que considere más eficaz, por lo que solicita la íntegra desestimación del recurso y la declaración de que la disposición impugnada es ajustada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que se enfrentan en este proceso, resulta conveniente realizar algunas precisiones de orden procesal, antes de proceder al examen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y a fin de delimitar con claridad el objeto de la controversia sobre la que hemos de pronunciarnos, es preciso acudir a lo señalado en el suplico de la demanda, que “es la parte decisiva para reconocer y concretar el objeto de todo el recurso” (STC 195/1998, de 1 de octubre, FJ 1), y según los términos literales del mismo, lo que se solicita de este Tribunal es “que se dicte Sentencia por la que se declare que la competencia controvertida corresponde a la Generalidad de Cataluña y que la referida disposición vulnera el orden constitucional de competencias y no es de aplicación en Cataluña”. El conflicto se dirige, pues, contra la totalidad del Real Decreto 1046/2003 y así se puntualiza en el propio texto de la demanda, en el que se señala que “lo que esta parte cuestiona es el planteamiento general de la norma impugnada, e incluso su espíritu, que no es otro que el de evitar la gestión autonómica de la formación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dirigida contra la totalidad del Real Decreto 1046/2003 carece, sin embargo, de la fundamentación específica necesaria para que pueda prosperar. La representación autonómica parte de un expreso reconocimiento de la competencia del Estado para regular el subsistema de formación profesional continua, afirmando que dicha regulación encuentra cobertura en las competencias que atribuye al Estado el art. 149.1.7 CE, en materia de “legislación laboral”, sin que a ello oponga la existencia de un título competencial propio que habilite a la Comunidad Autónoma para el ejercicio de la mencionada competencia reguladora. No se detecta, pues, la existencia de una auténtica vindicatio potestatis que alcance a la globalidad de la disposición, dado que el Gobierno de la Generalitat no reivindica para sí el ejercicio de la competencia normativa plasmada en la norma reglamentaria que es objeto del presente conflicto, sino únicamente de aspectos concretos de la regulación efectuada que, a su juicio, pertenecen al ámbito propio de la ejecución o aplicación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añade la ausencia de argumentos jurídicos concretos que permitan una adecuada fundamentación en Derecho de esa impugnación global, pues las críticas que se dirigen al conjunto de la regulación efectuada se basan en meras presunciones o juicios de valor acerca de la intencionalidad de la norma, sobre las que no resulta factible un pronunciamiento de este Tribunal, puesto que “es preciso, además, que en el cuerpo del recurso se contenga la argumentación específica o razonamientos que fundamenten la presunta contradicción de éstos con la Norma fundamental [SSTC 146/1994, FJ 7 b); 214/1994, FJ 3; 195/1998, FJ 1]” (STC 158/2011, de 19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pues que no corresponde a este Tribunal reconstruir de oficio las demandas (STC 7/1998, de 13 de enero, FJ 3), el objeto del proceso debe quedar limitado únicamente a aquellos artículos respecto de los cuales la representación procesal del Gobierno de la Generalitat aporta, efectivamente, una argumentación específica de las razones por las que estima que transgreden el orden constitucional y estatutario de distribución de competencias, preceptos que son los que expresamente se mencionan en la “consideración final” del texto de la demanda, en concreto, los que regulan los principios generales del subsistema (art. 2.2); la financiación de la formación continua en las empresas por medio de bonificaciones a la cuota de formación profesional (arts. 8.1 y 10.7); el ámbito supraautonómico de los contratos programa para la formación de trabajadores y de las acciones complementarias y de acompañamiento (arts. 14 y 17); la estructura organizativa y de participación (arts. 18 a 21 y, por conexión arts. 12.2, 22.4 y 23.2), las funciones de evaluación, seguimiento y control (art. 23) y la disposición final primera en cuanto a la referencia que efectúa al art. 149, apartados 13 y 17, CE para fundamentar la competencia ejercida por el Estado en relación con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anterior, debe precisarse que los artículos 12.2, 22.4 y 23 del Real Decreto 1046/2003, que son objeto de impugnación formal en el presente conflicto, no fueron sin embargo incluidos en el requerimiento de incompetencia dirigido al Gobierno de la Nación. El acuerdo del Gobierno de la Generalitat de Cataluña de 23 de septiembre de 2003, en el que se formalizó el requerimiento de incompetencia no efectúa referencia expresa alguna a lo dispuesto en los citados preceptos del Real Decreto 1046/1983. El Gobierno de la Nación, consideró, efectivamente, que estos preceptos no se encontraban entre los impugnados, según acredita en su acuerdo de contestación al requerimiento, en el que no se efectúa referencia alguna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previa debe ser resuelta de acuerdo con nuestra reiterada doctrina, según la cual “no puede estimarse que el requerimiento previo al planteamiento de un conflicto positivo de competencia constituya un mero obstáculo o requisito de carácter formal cuyo incumplimiento pueda ser sanado de oficio o por vía interpretativa, o que su finalidad sea simplemente la de permitir a la parte demandada preparar anticipadamente su defensa…[pues] es obvio que el requerimiento previo a que se refiere el art. 63 LOTC responde a la finalidad primordial de apurar las posibilidades de resolución convencional o negociada de las diferencias entre el Estado y las Comunidades Autónomas … Por eso, dado que de acuerdo con el art. 63.3 de la LOTC, se han de hacer constar con claridad en el requerimiento los preceptos de la disposición viciada de incompetencia, hay que entender que sobre los preceptos no mencionados en el mismo no se ha planteado un conflicto de competencia” (SSTC 104/1989, de 8 de junio, FJ 2; 128/1999, de 1 de julio, FJ 3 y 207/2011, de 20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debemos declarar que el objeto de este conflicto no se extiende a dichos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expresa derogación de la disposición que es objeto del presente conflicto, efectuada por la disposición derogatoria única 2 a) del Real Decreto 395/2007, de 23 de marzo, por el que se regula el subsistema de formación profesional para el empleo, determina que debamos examinar los efectos que sobre la presente controversia pueda tener la citada derogación.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precisado en la STC 32/2102, de 15 de marzo, FJ 2, con remisión a lo señalado en ocasiones similares, “este Tribunal sólo está llamado a pronunciarse sobre la titularidad de una competencia en la medida en que se trate de una competencia controvertida o de que la disputa esté todavía viva, pero debe inevitablemente resolver los términos de un conflicto mientras la esfera respectiva de competencias no resulte pacífica y aunque la disposición sobre la que se trabó el conflicto resulte luego derogada o modificada (STC 33/2005, de 17 de febrero, FJ 2). Por tanto, hay que huir de todo automatismo en los efectos que en los procesos conflictuales quepa conceder a las modificaciones sobrevenidas de las disposiciones discutidas, y estar sustancialmente a la persistencia o no de la controversia competencial, esto es, si la disputa sobre la titularidad competencial sigue o no viva entre las partes (entre otras, STC 147/1998, de 2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las controversias de alcance competencial es necesario apreciar los efectos que tiene sobre el conflicto la entrada en vigor de nueva normativa reguladora de algunos de los aspectos en discusión, operación que debe realizarse atendiendo en cada caso a las circunstancias concretas y, ante todo, a la pervivencia de la controversia competencial, esto es, a si la disputa sobre la titularidad competencial sigue o no viva entre las partes, de modo que si la normativa en torno a la cual se trabó el conflicto resulta modificada o sustituida por otra que viene a plantear los mismos problemas competenciales, la consecuencia necesaria será la no desaparición del conflicto (SSTC 18/2011, de 3 de marzo, FJ 3; 32/2012, de 15 de marzo, FJ 2; 133/2012, de 19 de junio, FJ 2; 134/2012, de 19 de junio, FJ 2; y 143/2012, de 5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justamente lo que sucede en el presente caso, dado que el Real Decreto 395/2007, de 23 de marzo, plantea en esencia los mismos problemas competenciales que motivan el conflicto promovido contra el Real Decreto 1046/2003, de 1 de agosto, por lo que la derogación de este por el Real Decreto 395/2007 no determina la desaparición del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última cuestión es la que deriva del hecho de que, con posterioridad a la interposición del presente conflicto, se ha producido la reforma del Estatuto de Autonomía de Cataluña, llevada a cabo por la Ley Orgánica 6/2006, de 19 de julio, norma estatutaria que constituye parámetro de control del presente conflicto, en aplicación de nuestra doctrina sobre el ius superveniens, conforme a la cual “el control de las normas que incurren en un posible exceso competencial debe hacerse de acuerdo a las normas del bloque de la constitucionalidad vigentes al momento de dictar Sentencia” (STC 1/2011, de 14 de febrero, FJ 2 y doctrina allí citada), lo que determina que el análisis de la presente controversia haya de hacerse a la luz de la delimitación competencial que deriva de la mencionada reforma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una mejor comprensión del alcance de la presente controversia, conviene detenerse en el examen del marco normativo en el que se inserta la disposición cuestionada, para lo cual procede efectuar una remisión genérica a lo señalado en la reciente STC 111/2012, de 24 de mayo, en cuyo fundamento jurídico 3 se efectúa un pormenorizado examen del panorama normativo de la formación profesional, con expresa referencia al conjunto de la jurisprudencia constitucional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subsistema de formación profesional continua es un elemento que se integra dentro del sistema general de formación profesional que, como concepto unitario, trata de la capacitación para el desempeño de una profesión y el acceso al mercado laboral. Dentro del concepto genérico de “formación profesional” se integran tres versiones diferenciadas: la formación profesional reglada, la formación profesional ocupacional y la continua. Esta última, que constituye el objeto de la regulación que aquí se debate, es la que afecta a los trabajadores ocupados, y se define como el desarrollo de actuaciones formativas dirigidas al “mantenimiento, a lo largo de la vida laboral, de las aptitudes y cualificaciones profesionales en su día alcanzadas y que capacitaron para acceder al puesto de trabajo, con el fin de dotar a los trabajadores asalariados de los adecuados instrumentos formativos para hacer operante la directriz constitucional contenida en el art. 40.2 CE, es decir para garantizar la formación y readaptación profesionales de los trabajadores ante los nuevos y acelerados cambios tecnológicos” (STC 95/2002, de 25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1046/2003, como indica su título, tiene por objeto la regulación del “subsistema de formación profesional continua”. Desde 1993 este subsistema había venido rigiéndose por sucesivos acuerdos de formación continua suscritos en los años 1992, 1996 y 2000 entre las organizaciones empresariales y sindicales más representativas, y entre éstas y el Gobierno. Los acuerdos posibilitaban la realización de un conjunto de acciones formativas dirigidas a la mejora de las competencias y cualificaciones y a la recualificación de los trabajadores ocupados, mediante un sistema cuyo elemento estructural, e incluso caracterizador, era la cesión a las organizaciones sociales tanto de la gestión de las medidas de formación, como de los recursos necesarios para ello, reservándose el Estado la tutela y control de los mismos a través de un ente paritario de carácter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1046/2003, que desarrolla en este punto la Ley Orgánica 5/2002, viene a reformular la gestión y financiación de las iniciativas en materia de formación continua y supone, sobre todo, un cambio en las fuentes reguladoras, pues si hasta ese momento la formación profesional continua se había regido por acuerdos suscritos entre las organizaciones empresariales y sindicales más representativas y entre éstas y el Gobierno, a partir de este real decreto dicha regulación pasa a ser directamente efectuada por una norma estatal, que contempla los aspectos públicos de este subsistema de formación profesional, al margen de su anterior sustento en las decisiones de la autonomía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preámbulo del Real Decreto se alude a una serie de razones por las que se consideró necesaria la revisión de los III acuerdos nacionales de formación continua, entre las que se citan las Sentencias del Tribunal Constitucional de 25 de abril y 17 de octubre del año 2002, que precisaron el marco competencial en esta materia, y la promulgación de la Ley Orgánica 5/2002, de 19 de junio, de cualificaciones y de la formación profesional. La pretensión del nuevo esquema regulador era diseñar un sistema más sencillo, menos burocrático en su utilización por los beneficiarios, que permitiera planificar la formación, manteniendo y potenciando los sistemas de control de los fondos públicos utilizados para la formación continua. Sobre esta base, la norma reglamentaria estatal procedió, según su art. 1, a “regular las distintas iniciativas de formación que constituyen el subsistema de formación continua, el régimen de funcionamiento y su financiación, así como la estructura organizativa de participación en el subsistema”.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en el enjuiciamiento de fondo de la cuestión controvertida, debemos proceder en primer lugar, al encuadramiento competencial de la materia que nos ocupa. A este respecto, ambas partes coinciden en considerar que la norma se inserta en el ámbito de las competencias exclusivas que, en materia de “legislación laboral”, atribuye al Estado el art. 149.1.7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hemos reiterado en un buen número de Sentencias (SSTC 95/2002, FJ 6; 190/2002, FJ 5; 230/2003, de 18 de diciembre, FJ 4; 1/2011, FJ 5; y 111/2012, FJ 4), las acciones formativas de los trabajadores ocupados y la financiación correspondiente, tienen una incardinación genérica en la materia “legislación laboral” en la medida en que conciernen a la regulación de un concreto derecho de los trabajadores en el seno de la relación laboral —con claro reflejo en los arts. 4.2 y 23 del estatuto de los trabajadores—, con la consiguiente atribución de correlativos deberes al empresario. Y ya recordamos en la STC 95/2002, FJ 4, con cita de la STC 35/1982, de 14 de junio, que en la referencia a “legislación laboral”, al adjetivo laboral se le asigna “un sentido concreto y restringido, coincidente por lo demás con el uso habitual, como referido solo al trabajo por cuenta ajena, entendiendo por consiguiente como legislación laboral aquélla que regula directamente la relación laboral, es decir … la relación que media entre los trabajadores que presten servicios retribuidos por cuenta ajena y los empresarios”.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por esta estricta delimitación del ámbito atraído a la materia “legislación laboral”, si bien se puede afirmar que la formación continua de trabajadores ocupados tiene una incardinación “genérica” en la materia “legislación laboral” del artículo 149.1.7 de la Constitución, es igualmente cierto que puede haber supuestos en los que, atendido el tipo de actividad al que se orienta la acción formativa, quede vinculada a otro título competencial, con las consiguientes consecuencias para la delimitación del alcance de la competencia del Estado. Así, en la STC 190/2002, FJ 8, hemos distinguido entre la formación continua de trabajadores asalariados, que efectivamente se integra en el ámbito de relación laboral, y las acciones de formación continua que se realicen en el seno de las Administraciones públicas, que “deberán encuadrarse, desde la perspectiva del orden constitucional de competencias, en las materias ‘bases ... del régimen estatutario de sus funcionarios’ o ‘legislación laboral’, según que la relación de los empleados públicos con la Administración sea de carácter funcionarial, estatutario o laboral” , esto es, en los términos del artículo 149.1.18 o 149.1.7 de la Constitución, según corresponda. Y en nuestra STC 1/2011, FJ 5, en relación con la formación continuada de determinadas profesiones sanitarias, hemos indicado que “puesto que la formación de estos profesionales tiene obvia repercusión en el ámbito de la salud humana”, la regulación de las actividades formativas debe incardinarse en la materia “sanidad”, en la que el Estado tiene atribuida la competencia para el establecimiento de las normas básicas y coordinación (art. 149.1.16 CE). Y en fin, en nuestra reciente STC 184/2012, FJ 7 c), hemos concluido que la formación continua del personal docente, funcionarial y no funcionarial, debe encuadrarse en la competencia sobre enseñanza, “de suerte que, situados en dicho ámbito material, también hemos reconocido que “el Estado puede destinar recursos a la financiación de actividades de perfeccionamiento del profesorado, en virtud de su competencia sobre las bases del sistema educativo, a las que va ligada la mejora de la calidad de la enseñanza que estos recursos persiguen [STC 330/1993, FJ 3, con cita de la STC 13/1992, fundamento jurídico 13 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1046/2003 establece en su art. 3 que los beneficiarios de la formación continua no son exclusivamente trabajadores asalariados que prestan sus servicios en empresas privadas o entidades públicas empresariales y cotizan a la seguridad social en concepto de formación profesional, sino también otros (trabajadores incluidos en los regímenes especial agrario, de autónomos, del mar y otros de la Seguridad Social “que no coticen por la contingencia de formación profesional”) a través los contratos programa que la propia norma regula. Prevé asimismo, dependiendo de los planes específicos que se promuevan con las Administraciones, la eventual participación en las acciones formativas del personal al servicio de las Administraciones públicas. Las acciones formativas que pueden desarrollarse al amparo de esta norma, por tanto, cualificadas como formación profesional continua, no se proyectan exclusivamente sobre el marco de la relación laboral sujeta a la legislación laboral en los términos del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del Real Decreto 1046/2003 establece que el mismo se dicta al amparo de lo previsto en el artículo 149.1.7, 13 y 17 de la Constitución. Respecto de la incardinación genérica de la regulación de la formación profesional de trabajadores asalariados en la materia legislación laboral, no es preciso añadir más a lo ya dicho y, por otra parte, no es cuestión discutida por las partes. Otra cosa sucede con la invocación de los títulos competenciales asociados al art. 149.1.13 y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promotora del conflicto discrepa de la fundamentación competencial relativa a dichos apartados, por entender que el primero ya fue expresamente rechazado en la STC 95/2002 y, en cuanto al segundo, que “la invocación del art. 149.1.17 supone un intento de atraer la materia regulada a un ámbito en el que la jurisprudencia constitucional ha restringido las posibilidades de gestión autonómica, con la finalidad de preservar la unidad del sistema de Seguridad Social e impedir la diversidad de políticas territoriales en las distintas Comunidades Autónomas”. La Abogacía del Estado se limita en su escrito a referirse al art. 149.1.7 CE, como título principal que ampara la presente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STC 111/2012, FJ 7, ya señalamos que “sin perjuicio de que haya aspectos de la formación profesional vinculados al fomento del empleo que podrían encontrar cobertura en el art. 149.1.13 CE (STC 95/2002, FJ 11), hemos descartado, en términos generales, la inclusión de esta materia en el citado título estatal, pues sólo tangencialmente puede verificarse su repercusión económica”. Por una parte, no es correcto, al menos como consideración general, tomar la formación profesional continua como un aspecto de la política de empleo orientada a incidir en el mercado de trabajo desde criterios de política económica incentivadores del acceso al empleo, en los términos del art. 40.1 CE. En todo caso, con la previsión de acciones formativas para los trabajadores ocupados, “se viene a dar efectividad al derecho que les asiste a la promoción a través del trabajo (reconocido en el art. 35.1), promoción que no puede desvincularse de la formación profesional permanente que mantenga su cualificación profesional a lo largo de su vida laboral, y que desde el punto de vista de los poderes públicos requieren una política de fomento, tal como exige el art. 40.2 del texto constitucional” (STC 95/2002,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no se puede pasar por alto que, a la vista de los beneficiarios de las acciones formativas ofertadas bajo la cobertura del Real Decreto 1046/2003, la finalidad de la norma, más allá de lo indicado en su art. 2.1, es también la de proporcionar a algunos colectivos (siempre de trabajadores, según se precisa) una formación que facilite su mejor capacitación profesional para la permanencia en el empleo o la mejor inserción en el mercado de trabajo. Con todo, como también indicamos en las SSTC 95/2002 y 190/2002 “si bien la política de empleo, dada su relevancia para los diversos sectores económicos, puede, e incluso debe, en alguna de sus manifestaciones, ser objeto de coordinación y planificación, esta previsión no puede entenderse con un significado tan amplio o expansivo que determine su proyección sobre un aspecto tangencial o secundario a dicha política de empleo como es la formación profesional ocupacional, en modo alguno equiparable a otras decisiones básicas en dicho ámbito, como pudieran ser las subvenciones o subsidios a las prejubilaciones en sectores productivos objeto de reconversión industrial, o las medidas dirigidas a la ‘recolocación’ de determinados colectivos de trabajadores en razón de situaciones de crisis afectantes a ciertas empresas o sectores, entre otras” (STC 95/2002,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excluir, por tanto, que el Estado pueda apelar al título del art. 149.1.13 CE para la decisión de expandir el círculo de los beneficiarios de la actividad prevista como formación continua hasta alcanzar a colectivos de trabajadores que no son propiamente trabajadores ocupados ni asalariados, el núcleo de la regulación, según la finalidad declarada de la norma, sigue siendo la formación profesional continua de trabajadores ocupados y asalariados, que tiene la consideración de “legislación laboral” al amparo del art. 149.1.7 CE y cuya ejecución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en cambio, en todo caso, la inserción de la materia regulada en el ámbito del art. 149.1.17 CE, “legislación básica y régimen económico de la Seguridad Social, sin perjuicio de la ejecución de sus servicios por las Comunidades Autónomas”, pues la formación profesional no forma parte del Sistema de Seguridad Social, ni las cuotas abonadas en tal concepto son recursos de la Seguridad Social integrados en su caja única, y así lo señaló la STC 124/1989, de 7 de julio, en la que precisamente se vino a rechazar la pretensión de la Generalitat de Cataluña de recaudación de la cuota en formación profesional, en base a su competencia sobre la gestión del régimen económico de la Seguridad Social. Afirma la Sentencia que la encomienda a la tesorería general de “la recaudación de las cuotas de desempleo, fondo de garantía salarial y formación profesional, en tanto aquélla se efectúe conjuntamente con la de la Seguridad Social … es ésta una función que, si bien por razones organizativas ha sido atribuida a la Tesorería General … no cabe englobarla sin embargo, en el sector material sobre el que se proyecta el título competencial esgrimido en este conflicto por el Consejo Ejecutivo de la Generalitat de Cataluña, consistente en la gestión del régimen económico de la Seguridad Social … pues en efecto, las cuotas a que este epígrafe se refiere no son recursos de la Seguridad Social, sino del Instituto Nacional de Empleo … y del Fondo de Garantía Salarial … que no son en puridad entidades gestoras de la Seguridad Social, por lo que el órgano promotor del conflicto no puede fundar en el citado precepto estatutario su reivindicación competencial”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se examina, el hecho de que los créditos destinados a formación tengan su origen en cotizaciones que se recaudan por la tesorería general de la Seguridad Social, no implica que formen parte de la caja única de la Seguridad Social, ni, en consecuencia, que resulte de aplicación al presente supuesto la competencia prevista en 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Determinada, pues, la inclusión del Real Decreto en el ámbito competencial relativo a la “legislación laboral”, debemos avanzar en el examen del reparto competencial en esta materia, el cual viene dado por lo dispuesto en el ya citado art. 149.1.7 CE y por el art. 170.1 del Estatuto de Autonomía de Cataluña (EAC). El primero de estos preceptos atribuye al Estado competencia exclusiva sobre legislación laboral “sin perjuicio de su ejecución por los órganos de las Comunidades Autónomas” y el segundo reconoce a la Generalitat “la competencia ejecutiva en materia de trabajo y relaciones laborales”, incluyendo a continuación un listado de potestades concretas, entre las que figuran en los párrafos b) y c) “Las políticas activas de ocupación, que incluyen la formación de los demandantes de ocupación y de los trabajadores en activo, así como la gestión de las subvenciones correspondientes, con participación en los “planes o actividades de formación que superen el ámbito territorial de Cataluña” y “las cualificaciones profesionales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deslinde competencial en esta materia fue prontamente precisado por el Tribunal Constitucional, señalando que “la Constitución Española atribuye al Estado la ordenación general de la materia laboral, pues las Cortes Generales y no las Asambleas Legislativas de las Comunidades Autónomas son las que ostentan la potestad legislativa en el ámbito de lo laboral” (STC 33/1981, de 5 de noviembre, FJ 2). Además, hemos señalado reiteradamente que la expresión “legislación” que define la competencia exclusiva del Estado en materia laboral ha de ser entendida en sentido material, sea cual fuere el rango formal de las normas (STC 35/1982, de 14 de junio, FJ 2), y comprendiendo, por tanto, no sólo las leyes, sino también los reglamentos … La exigencia de uniformidad que informa el título competencial del Estado sobre legislación laboral ex art. 149.1.7 CE (STC 227/1998, de 26 de noviembre, FJ 9) determina, en definitiva, que ningún espacio de regulación externa les resta a las Comunidades Autónomas, las cuales únicamente pueden disponer de una competencia de mera ejecución de la normación estatal” (SSTC 195/1996, de 28 de noviembre, FJ 11; 51/2006, de 16 de febrero FJ 4; y 111/2012,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autonómica en esta materia que es, como ya se ha expuesto, de ejecución de la legislación laboral, incluye la emanación de reglamentos internos de organización de los servicios necesarios (SSTC 249/1988, de 20 de diciembre, FJ 2, y 158/2004, de 21 de septiembre, FJ 5) y de regulación de la propia competencia funcional de ejecución (STC 51/2006, de 16 de febrero, FJ 4) y, en general, “el desarrollo del conjunto de actuaciones preciso para la puesta en práctica de la normativa reguladora del conjunto del sistema de relaciones laborales” (STC 194/1994, de 23 de junio, FJ 3), así como la potestad sancionadora en la materia (SSTC 87/1985, de 16 de julio, FFJJ 1 y 2; 195/1996, de 28 de noviembre, FFJJ 8 y 9; y 81/2005, de 6 de abril, FJ 11). En esta línea se enmarca el art. 112 EAC, según el cual, corresponde a la Generalitat en el ámbito de sus competencias ejecutivas, además de la función ejecutiva, comprensiva de la potestad de organización de su propia administración, la potestad reglamentaria, previsión ésta que, de acuerdo con la STC 31/2010, de 28 de junio, FJ 61, ha de entenderse “limitada a la emanación de reglamentos de organización interna y de ordenación funcional de la competencia ejecutiva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las anteriores consideraciones, cabe afirmar que el Estado, desde sus competencias en materia de legislación laboral, ex art. 149.1.7 CE, está facultado para abordar la presente regulación, pero no puede ignorar que la competencia para su ejecución corresponde a la Comunidad Autónoma, sin que en el ejercicio de su competencia normativa pueda el Estado desapoderar a las Comunidades Autónomas de las competencias estatutariamente asumidas y efectivamente traspasadas, siendo ésta la perspectiva desde la que debe procederse al examen de los distintos preceptos que son objeto de la presente impugnación, siguiendo las premisas establecidas en la citada Sentencia 95/2002.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impugnación se dirige, en primer término contra el art. 2.2 del Real Decreto, en el que se enuncian los principios generales del subsistema de formación profesional continua; esta impugnación genérica dirigida a la totalidad del apartado 2 se concreta, sin embargo, en el texto de la demanda en relación únicamente con el subapartado a) del mencionado precepto, en el que se enuncia el principio de “unidad de caja de la cuota de formación profesional, sin perjuicio de que puedan existir otras fuentes de financiación de la formación profesional de trabajadores ocupados”.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Comunidad Autónoma el principio de unidad de caja que el precepto enuncia guarda conexión directa con la referencia que efectúa la disposición final primera del Real Decreto al art. 149.1.17 CE como título que ampara la competencia estatal, y en este sentido, entiende que la previsión que se examina constituye un intento de atraer el subsistema de formación continua hacia el ámbito de la Seguridad Social con la consiguiente vinculación de estos fondos a la caja única del sistema de Seguridad Social y a la competencia estatal sobre su régimen económico; y ello mediante la utilización de un concepto, el de caja única, que la jurisprudencia constitucional ha aplicado a este último ámbito, con las implicaciones de gestión centralizada que ello comporta.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no puede ser admitida, pues la presunción de una determinada interpretación del precepto, como presupuesto de su impugnación, ha sido rechazada por la doctrina de este Tribunal. Así, hemos dicho que “es evidente que no puede plantearse un conflicto basándose en la sospecha de que una resolución o acto del Estado tiene como finalidad última vulnerar el orden competencial, o puede conducir hipotéticamente a ese resultado, cuando la misma disposición o acto impugnado no invade en modo alguno las competencias de la Comunidad” (STC 116/1984, de 4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y descartado que el real decreto que se examina se haya dictado al amparo del título competencial en materia de Seguridad Social (art. 149.1.17 CE), debe descartarse asimismo la interpretación que se pretende. El principio recogido en el art. 2.2 a) del Real Decreto se limita a reproducir lo ya señalado en el III acuerdo tripartito de formación continua, en cuyo punto primero ya aparecía recogido el principio de unidad de caja de la cuota de formación profesional. Es éste un principio general de naturaleza contable que, como es evidente, no resulta de aplicación exclusiva al régimen económico de la Seguridad Social, siendo así que, en el contexto en el que ahora se suscita, no tiene otro objeto que el de garantizar la unidad financiera del subsistema de formación continua y de su régimen económico, mediante la vinculación de sus fondos al cumplimiento de los objetivos que presiden su funcionamiento, sin que ello se oponga a la existencia de mecanismos descentralizados de gestión, por lo que la impugnación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impugnación se dirige, en segundo lugar, contra los arts. 8.1 y 10.7 del Real Decreto. El primero de los preceptos articula las acciones de fomento de la formación continua en empresas, incluidos los permisos individuales de formación, a través de un nuevo sistema en el que se sustituyen las subvenciones públicas o ayudas directas, por un modelo de bonificaciones en la cuota de formación profesional, en virtud del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empresas que cotizan por la contingencia de formación profesional dispondrán de un crédito para formación continua, que resultará de aplicar a la cuantía ingresada por la empresa en concepto de formación profesional durante el año anterior, el porcentaje de bonificación que anualmente establezca la Ley de Presupuestos Generales del Estado en función del tamaño de las empresas, de tal forma que cuanto menor sea el tamaño de la empresa mayor será el porcentaje de bonificación.” (art. 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dirigida contra el artículo 10.7 se concreta a su inciso final, en el que se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posteriormente se declarara improcedente la bonificación aplicada por la empresa, la Administración competente iniciará el procedimiento de reintegro de las bonificaciones indebidamente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por la representación autonómica que el Real Decreto opta por un nuevo modelo de financiación de la formación continua en empresas, en virtud del cual las empresas disponen de un crédito anual para formación continua, en los términos expuestos, que resulta de aplicar a la cuantía ingresada por la empresa en concepto de cuota de formación profesional durante el año anterior, el porcentaje de bonificación que se establezca anualmente en la ley de presupuestos generales del Estado, en función del tamaño de la empresa, con el deber de cofinanciar las acciones de formación con sus propios recursos, en los términos contemplados. Y en este sistema, entiende la demanda, el derecho a la bonificación es automático, lo cual implica que, en el supuesto de que dicha bonificación se declarase improcedente, en la lógica del sistema, la “Administración competente” para iniciar el procedimiento de reintegro de las bonificaciones indebidamente practicadas, a que se refiere el art. 10.7, habrá de ser necesariamente el órgano responsable de la recaudación de la cuota, que es la tesorería general de la Seguridad Social o, en su caso, la inspección de trabajo y Seguridad Social, mediante la extensión de la oportuna acta de liquidación, por lo que, concluye, a través del nuevo modelo se viene a impedir el pleno ejercicio de las competencias autonómicas de ejecución, que habrían de incluir la de inicio del procedimiento de reintegro de las bonificaciones indebidamente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por el contrario, que el Estado está habilitado, en virtud de su competencia sobre legislación laboral, para optar por un modelo en el que la financiación de las acciones de formación continua en las empresas se efectúe por el sistema de bonificaciones y no de subvenciones. Efectuada dicha opción, efectivamente, en el supuesto de reintegro de bonificaciones, la facultad de exigir el mismo corresponderá a la tesorería general de la Seguridad Social, lo que no implica una vulneración de las competencias de ejecución que corresponden a la Comunidad Autónoma, dado que existe en el modelo diseñado un ámbito de facultades de ejecución que se concretan en los arts. 10.5, 13.2, 12.2, 11, 23.1 y 24.4, que permiten afirmar que el nuevo modelo de la formación continua en las empresas no se ha realizado con la finalidad de impedir la competencia en materia de ejecución de la legislación laboral por parte de las Comunidades Autónomas, sino de simplificar el proceso de financiación, que desplaza la intervención administrativa desde el reparto de subvenciones, que ahora desaparecen, a funciones de control de los fondos públicos en los términos descritos.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1046/2003 en su art. 8.1 viene, en efecto, a establecer un nuevo régimen jurídico regulador de las acciones de formación continua en las empresas, en virtud del cual, las acciones formativas no se subordinan a las directrices fijadas por los poderes públicos o por los acuerdos entre éstos y los interlocutores sociales, sino que se incardinan en las propias empresas, en la medida en que —como señala el artículo 7 del Real Decreto— son éstas las que planifican, organizan y gestionan las acciones de formación continua para sus trabajadores y las que utilizan la cuantía asignada a cada una de ellas en función de su plantilla. El nuevo modelo viene asimismo a modificar la financiación de las acciones formativas en las empresas, que pasan de financiarse a través de ayudas o subvenciones públicas, a ser financiadas mediante bonificaciones en la cuota que las empresas ingresan en la Seguridad Social en concepto de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establecimiento de un determinado modelo de financiación de las acciones de formación continua en las empresas, es una facultad que se inscribe en el ámbito propio de la normación en materia laboral, que el art. 149.1.7 CE atribuye a la competencia exclusiva del Estado, y la competencia autonómica se circunscribe a los exclusivos aspectos de ejecución o gestión del sistema arbitrado para regular esa formación continua, quedando fuera toda pretensión relativa a la ordenación o regulación del sistema, es decir, a la fijación de los criterios sustantivos bajo los cuales haya de articularse, como es, en este caso, el recogido en el art. 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impugnación dirigida contra el inciso final del art. 10.7, debe señalarse que el precepto se limita a efectuar una remisión a la “Administración competente” para el inicio del procedimiento de reintegro de las bonificaciones indebidamente practicadas; y como ya tuvimos ocasión de señalar en la STC 61/1997, de 20 de marzo, FJ 14, esa referencia genérica a la Administración competente “entraña un reenvío a los respectivos criterios competenciales, y en tal sentido, no es susceptible de incidir sobre el orden constitucional de competencias”, por lo que la ausencia de una vulneración inmediata y real de las competencias autonómicas, determina la desestimación del conflicto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Real Decreto mantiene el sistema de financiación a través de ayudas públicas, en el caso de los contratos programa para la formación de trabajadores (art. 14) y de las acciones complementarias y de acompañamiento a la formación (art.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reivindica para sí la competencia ejecutiva consistente en la concesión y pago de estas subvenciones, afirmando que las mencionadas acciones de formación continua y su financiación, pueden ser fácilmente “fraccionadas”, de manera que cada Comunidad Autónoma financie las que han de desarrollarse en su territorio; y, en el caso de que se justificara la dimensión supracomunitaria de una acción formativa, la norma debería determinar los correspondientes puntos de conexión que fijen la Comunidad Autónoma competente para su financiación o, eventualmente, prever la gestión coordinada por las diferentes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trabada la controversia, es de apreciar que en la misma se plantean cuestiones relacionadas con la territorialidad de las competencias ejecutivas autonómicas, así como con la correlativa utilización de la supraterritorialidad como criterio de atribución de competencias al Estado, por lo que, siguiendo los postulados señalados en nuestra STC 194/2011, de 13 de diciembre, FJ 5, debe recordarse que el principio de territorialidad de las competencias autonómicas significa, en lo que aquí interesa, que esas competencias deben tener por objeto fenómenos, situaciones o relaciones radicadas en el territorio de la propia Comunidad Autónoma. Ello no implica necesariamente que cuando el fenómeno objeto de las competencias autonómicas se extiende a más de una Comunidad Autónoma, éstas pierdan en todo caso y de forma automática la competencia, y que la titularidad de la misma deba trasladarse necesariamente al Estado; semejante traslado de la titularidad, que ha de ser excepcional, sólo puede producirse cuando “no quepa establecer ningún punto de conexión que permita el ejercicio de las competencias autonómicas o cuando además del carácter supraautonómico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sólo pueda garantizar su atribución a un único titular, forzosamente el Estado, y cuando sea necesario recurrir a un ente supraordenado con capacidad de integrar intereses contrapuestos de sus componentes parciales, sin olvidar el peligro inminente de daños irreparables, que nos sitúa en el terreno del estado de necesidad.” (STC 102/1995, de 26 de junio, FJ 8 y STC 194/2004, de 4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artículo 14, apartados 1, 2, 3 y 4, se contemplan diversos supuestos de contratos programa a suscribir por el Instituto Nacional de Empleo (INEM), orientados conceder ayudas dirigidas a acciones formativas que afecten a más de una Comunidad Autónoma o se realicen en un ámbito superior al de una Comunidad Autónoma; en el apartado 5 se contempla que cuando estas ayudas se destinen a financiar acciones de formación continua en el ámbito territorial exclusivo de una Comunidad Autónoma, se aplicarán los mecanismos de distribución establecidos en el art. 153 del texto refundido de la Ley general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ante una materia, la laboral, en la que, como ya ha quedado señalado, el Estado posee competencias normativas plenas, lo que le habilita para establecer la completa disciplina normativa, incluyendo la definición de aquellos supuestos en que, por las características de la acción formativa y la naturaleza de sus beneficiarios, se exceden de las competencias autonómicas de ejecución, y así se vino a reconocer en la STC 95/2002, FJ 16, afirmando que “no corresponde, en fin, a este Tribunal establecer los criterios sobre cuáles han de ser las modalidades organizativas y de gestión de los planes de empresa o planes agrupados que, por su dimensión supraterritorial u otros motivos, determinen la imposibilidad de su gestión por la Generalidad de Cataluña. Ha de ser pues, el Estado, a quien incumbe la ordenación de esta actividad, quien delimite unos supuestos y otros y decida aquéllos en que, por exceder de la competencia autonómica, la gestión o ejecución de las acciones formativas no corresponde a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afirmación no excluye, sin embargo, que corresponda asimismo al Estado la fijación de los puntos de conexión que hagan posible la participación autonómica en el desarrollo de las mencionadas acciones formativas. En el supuesto que nos ocupa, la participación que a la Comunidad Autónoma de Cataluña corresponde, tanto en la formulación como en el desarrollo material de dichas acciones formativas, tiene su sustento competencial en lo señalado en el ya citado art. 170.1 b) del Estatuto de Autonomía, de conformidad con el cual, “la Generalitat participa en los planes o actividades de formación que superen el ámbito territorial de Cataluña”. Esa participación, en la fase previa, se canaliza a través de su presencia en la Fundación Estatal para la formación en el empleo y, en la fase posterior, podrá hacerse efectiva mediante la colaboración material en el desarrollo de las actividades que tengan lugar en su territorio, posibilidad a la que también se alude en el citado fundamento jurídico 16 de la STC 95/2002, considerando que, en la medida en que las modalidades de acción formativa se localicen en el ámbito territorial catalán, “pueden participar en los correspondientes planes de empresa o planes agrupados, sin que exista obstáculo alguno para su eficaz organización y gestión por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y en la medida en que dichos planes o actividades de formación de ámbito suprautonómico se canalicen a través de subvenciones o ayudas públicas, como sucede en el supuesto que se examina, la participación de la Comunidad Autónoma en esta actividad de fomento se sujeta a las previsiones estatutarias contempladas en el art. 114 EAC, cuyo apartado 5 dispone que “la Generalitat participa en la determinación del carácter no territorializable de las subvenciones estatales y comunitarias europeas. Asimismo, participa, en los términos que fije el Estado, en su gestión y tramitación”. La STC 31/2010, FJ 62 vino a declarar la constitucionalidad de este apartado, señalando que “la Generalitat, en consecuencia, según el propio precepto impugnado, no determina el carácter de la subvención sino que sólo participa en un proceso decisorio privativo del Estado, único competente para establecer los casos y los modos en que dicha participación haya de verificarse, atendida la doctrina constitucional establecida sobre el particular desde la STC 13/1992, de 6 de febrero… Si la participación de la Generalitat en la determinación del carácter no territorializable de las subvenciones ha de encauzarse y, en su caso, tener lugar en los términos que acaban de exponerse, su participación en la gestión y tramitación de las subvenciones que hayan sido caracterizadas como tales por el Estado queda sometida por determinación expresa del propio art. 114.5 a ‘los términos que fije el Estado’. Términos que éste podrá establecer, de nuevo, con perfecta libertad, obviamente siempre, también, en los límites establecidos por nuestra doctrina, como acabamos de señalar”.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afecta a la gestión y tramitación de las ayudas previstas en este precepto, es preciso remitirse a la doctrina recogida en el fundamento jurídico 8 d) de la STC 13/1992, relativo a aquellos supuestos en que, no obstante tener competencias, incluso exclusivas, las Comunidades Autónomas sobre la materia en que recaen las subvenciones, éstas pueden ser gestionadas, excepcionalmente, por un órgano de la Administración del Estado u organismo de ésta dependiente, supuesto que “solo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o deducirse sin esfuerzo de la naturaleza y contenido de la medida de fomento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se examina, afirmada ya la existencia de un título competencial estatal de carácter específico, el análisis de la naturaleza y contenido de las ayudas contempladas en los apartados 1 a 4 del art. 14, permite afirmar también la concurrencia de los demás requisitos recogidos en el citado fundamento jurídico de la STC 13/1992, que justifican que haya de excluirse la posibilidad de una gestión descentralizada. En concreto, el ámbito estatal de los destinatarios de las ayudas (confederaciones empresariales y/o sindicales más representativas en el nivel estatal; planes amparados en la negociación colectiva sectorial de ámbito estatal; federaciones y confederaciones de cooperativas, sociedades laborales y asociaciones de trabajadores autónomos con implantación en el ámbito estatal) y, muy especialmente el contenido y la naturaleza de las acciones formativas financiadas (formación de carácter intersectorial; atención a necesidades formativas en aspectos transversales u horizontales en varios sectores de actividad económica; formación a empresas de diferentes sectores productivos y situadas en diferentes Comunidades Autónomas, etc.) son todas ellas circunstancias que ponen de relieve el ámbito supraterritorial de desenvolvimiento de las acciones formativas, y, con ello, la exigencia ineludible de una coordinación homogénea, desarrollada por un único titular, como único medio para integrar los diversos componentes multisectoriales e interterritoriales implicados en la gestión y tramitación de estas ayudas, que hacen imposible su fraccionamiento y determinan que haya de ser el Estado, a través del INEM el que asuma las funciones de gestión y tramitación, en los términos contemplados en el precepto que se analiza.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17.1 determina que corresponde al INEM la concesión y pago de las subvenciones destinadas a la realización de acciones complementarias de investigación, de estudios de carácter sectorial y multisectorial y de productos y herramientas innovadores relacionados con la formación continua, cuando dichas acciones afecten a un ámbito territorial superior al de una Comunidad Autónoma, remitiendo a una orden ministerial posterior el establecimiento de las bases reguladoras para la concesión de dichas subvenciones y excepcionando en su apartado 2 el supuesto de que dichas acciones sean de ámbito territorial exclusivo de una Comunidad Autónoma, en cuyo caso se aplicará también lo previsto en el art. 153 del texto refundido de la Ley general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atribución expresa a un órgano estatal, el INEM, del ejercicio de las funciones de naturaleza ejecutiva, consistentes en la concesión y pago de las ayudas, determina en este supuesto, la vulneración de las competencias autonómicas de ejecución, pues no concurren en este supuesto las circunstancias excepcionales que acaban de contemplarse y, en consecuencia, el régimen de las ayudas no puede suponer un vaciamiento de la competencia de las Comunidades Autónomas. Así se indicaba en la STC 95/2002, FJ 21, en la que afirmamos que “supone una vulneración de las reglas competenciales que el Estado asuma la gestión centralizada en materia de formación continua y la encomiende a las organizaciones sindicales y empresariales, con exclusión de toda participación de dicha actividad de ejecución de la Administración autonómica, respecto de las acciones y programas formativos concernientes a la población trabajadora radicada en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13/1992, contempla específicamente el supuesto de que el Estado tenga atribuida competencia sobre la legislación relativa a una materia, estando atribuida a la Comunidad Autónoma la competencia de ejecución. En estos casos, la gestión de los fondos corresponde a las Comunidades Autónomas de manera que, por regla general, no pueden consignarse a favor de un órgano de la Administración del Estado u organismo intermediario de éste, aunque el Estado puede extenderse en la regulación de detalle respecto del destino, condiciones y tramitación de las subvenciones, dejando a salvo la potestad autonómica de autoorganización de los servicios (FJ 8). Y como se señalaba en la STC 111/2012, FJ 7, “precisamente el dato de que la competencia normativa del Estado sea completa, sin que quede ningún espacio de regulación externa a las Comunidades Autónomas, que solo disponen de competencia de ejecución, quedando por ello garantizada en tal alto grado la unidad de acción, determina que deba apreciarse de forma mucho más restrictiva la excepcionalidad justificadora de la permanencia en el acervo estatal de facultades ejecutivas, que este Tribunal admite solo para supuestos tasados”.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y dado que en el precepto examinado, a diferencia de lo que ocurre en el art. 14, se parte del supuesto de una gestión centralizada de las ayudas sin que se prevea la existencia de circunstancias excepcionales que justifiquen esa atribución al Estado, la conclusión es que las previsiones contenidas en el apartado 1 del art. 17 del Real Decreto vulneran las competencias de ejecución que corresponden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impugna por la Comunidad Autónoma la totalidad del capítulo V del Real Decreto 1046/2003, integrado por los artículos 18 a 21, en los que se regula la estructura organizativa y de participación en materia de formación continua, integrada por la comisión estatal de formación continua (art. 18); las comisiones paritarias sectoriales (art. 19), las comisiones paritarias territoriales (art. 20) y la Fundación estatal para la Formación en el Empleo (art. 21). La norma impugnada mantiene una estructura organizativa similar a la contemplada en el III acuerdo tripartito de formación continua, en la que ya se incluían los tres primeros órganos, y donde la principal novedad que incorpora el Real Decreto es la participación de las Comunidades Autónomas en los citados órganos, antes no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autonómica sustenta su oposición a lo señalado en estos preceptos en el argumento de que el estricto cumplimiento de la doctrina constitucional exigiría no dar participación a las Comunidades Autónomas en los órganos de gestión de ámbito estatal, sino permitir la ejecución autonómica de esta materia. Tras reconocer la conveniencia de que exista algún órgano con funciones consultivas en el que estén presentes representantes del Estado, las Comunidades Autónomas y las organizaciones sindicales y empresariales, entiende la Comunidad Autónoma que resulta suficiente para ello la existencia del Consejo General de Formación Profesional, en el que se aborda de una manera conjunta la problemática de la formación profesional y de cada uno de los tres subsistemas que la componen, lo que determina que carezca de justificación la “hipertrofia de órganos y entes de ámbito estatal con funciones consultivas y análoga representación de agentes sociales y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 juicio del Gobierno de la Generalitat, algunas de las funciones que se atribuyen a la Comisión Estatal de Formación Continua y a la Fundación Estatal para la Formación en el Empleo tienen carácter ejecutivo, y se enmarcan, por tanto, dentro de la potestad de administrar que es competencia de la Comunidad Autónoma, sin que la participación de las Comunidades Autónomas en los mismos atenúe la invasión competencial, dado que la misma tiene carácter minoritario. En lo que respecta a las comisiones paritarias sectoriales y comisiones paritarias territoriales, considera la Comunidad Autónoma que, si bien no se trata de órganos de la Administración, puesto que en los mismos únicamente se hallan representados los agentes sociales, en la medida en que se les atribuyen funciones que cabe calificar como de participación y colaboración con la Administración en la ejecución de la normativa reguladora del sistema, tales funciones inciden en lo que constituye la naturaleza de los denominados “reglamentos internos de organización de los servicios” que forman parte de la competencia atribuida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estima, por el contrario, que la estructura organizativa diseñada respeta las competencias autonómicas para autoorganizarse y responde a criterios de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anteriores argumentos, cabe reiterar que la competencia exclusiva del Estado en materia de “legislación laboral” prevista en el art. 149.1.7 CE, supone la atribución a éste de la íntegra regulación de la materia y, en consecuencia, le habilita para prever aquellas estructuras organizativas que, configuradas como órganos de deliberación, consulta o propuesta, vienen a responder adecuadamente a la finalidad que es propia de los principios de cooperación y colaboración, siempre y cuando a través de los mismos no se pretenda sustituir el ejercicio de las competencias de ejecución que son indisponibles e irrenunciables y que han de ejercerse precisamente por las Comunidades Autónomas. Las técnicas de cooperación y colaboración entre las instancias estatales y las autonómicas han sido reiteradamente definidas como consustanciales al modelo de Estado que la Constitución establece, pues “el principio de colaboración entre el Estado y las Comunidades Autónomas está implícito en el sistema de autonomías (SSTC 18/1982 y 152/1988, entre otras) y si la consolidación y el correcto funcionamiento del Estado de las Autonomías dependen en buena medida de la estricta sujeción de uno y otras a las fórmulas racionales de cooperación, consulta, participación, coordinación y concertación o acuerdo previstas en la Constitución y en los Estatutos de Autonomía (STC 181/1988, FJ 7), este tipo de fórmulas son especialmente necesarias en estos supuestos de concurrencia de títulos competenciales en los que deben buscarse aquellas soluciones con las que se consiga optimizar el ejercicio de ambas competencias (SSTC 32/1983, 77/1984, 227/1987 y 36/1994), pudiendo elegirse en cada caso las técnicas que resulten más adecuadas: el mutuo intercambio de información, la emisión de informes previos en los ámbitos de la propia competencia, la creación de órganos de composición mixta, etcétera (de nuevo SSTC 40/1998, de 18 de febrero, FJ 30 y 204/2002, de 31 de octubre, FJ 7).” (STC 8/2012, de 18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son pues los criterios hermenéuticos que han de ser tomados en consideración para el análisis de los preceptos impugnados, criterios que permiten afirmar que la mera previsión de una estructura organizativa y de participación entre el Estado, las Comunidades Autónomas y los agentes sociales implicados en el ámbito de la formación continua, en cuanto traslación de los principios generales de cooperación y colaboración, tiene por objeto favorecer la adecuada articulación del ejercicio de las respectivas competencias, y en esta medida tales previsiones no alteran el esquema de reparto competencial, ni impiden a la Comunidad Autónoma, en ejercicio de su potestad de autoorganización, la creación de los servicios o unidades propios que estime convenientes en orden al adecuado ejercicio de las competencias de ejecución que le han sido constitucionalmente atribuidas, siempre y cuando las funciones atribuidas a dichos órganos no vengan a sustituir las competencias de ejecución que son propias de las Comunidades Autónomas. Partiendo de lo anterior, resulta preciso entrar en el examen de las funciones atribuidas a cada uno de estos organismos, a fin de determinar si el contenido de las mismas incide o menoscaba el ejercicio de las competencias autonómicas de ejecución de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Comisión Estatal de Formación Continua (art. 18) se configura como un órgano tripartito, integrado por las organizaciones empresariales y sindicales más representativas, el Ministerio de Trabajo y Asuntos Sociales y las Comunidades Autónomas, configurado con una representación paritaria en la que cada uno de sus miembros dispone de 17 votos en orden a la adopción de las decisiones que les correspondan (apartado 3). En lo que respecta a las funciones atribuidas a la misma, la letra a) del art. 18.1 atribuye a la comisión la función de velar por el cumplimiento de la normativa reguladora en materia de formación continua y de su eficacia en relación con los objetivos generales del sistema, previsión que no puede entenderse como invasora de las competencias ejecutivas de la Generalitat de Cataluña, pues si bien es cierto que las Comunidades Autónomas ostentan competencias para la aplicación de la normativa estatal, ello no impide que el Estado esté habilitado para velar por el cumplimiento de su propia normativa. En las letras b), c), d), e) y h) se atribuyen a este órgano funciones de naturaleza consultiva, no ejecutiva, consistentes en la emisión o toma de conocimiento de informes en materias relativas a la asignación o reparto de las cantidades destinadas a la financiación de las distintas iniciativas de formación, funciones que no interfieren ni menoscaban las competencias autonómicas. La aprobación del mapa sectorial de las comisiones paritarias (apartado f) y la determinación de las condiciones que deben cumplir las comisiones sectoriales y territoriales a efectos de su financiación (apartado g) son funciones de carácter organizativo, ligadas a la creación de la estructura orgánica prevista en la norma y, en cuanto tales, ajenas también a las competencias ejecutivas de las Comunidades Autónomas. El apartado i) efectúa una atribución de carácter general, de cualesquiera otras funciones “que se acuerden” (en el seno pues, del propio órgano paritario) para el “seguimiento y análisis de la planificación, ejecución y evaluación de las iniciativas de formación continua”; se configura aquí una función dirigida al examen y análisis global de funcionamiento de las diferentes iniciativas que, por su propia naturaleza, tiene una dimensión supraterritorial, ha de ser avalada por el propio órgano y va dirigida al conocimiento de los datos globales de funcionamiento del sistema, por lo que no vulnera las competencias de ejecución que corresponden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comisiones paritarias sectoriales (art. 19) y territoriales (art. 20) son órganos de representación de las organizaciones empresariales y sindicales, en los que no se integran ni la Administración estatal ni la autonómica, y a los que resultan de aplicación los criterios generales antes expuestos, en virtud de los cuales las funciones que desempeñen no serán objetables en la medida en que estas estructuras organizativas de participación de los agentes sociales actúen como instrumentos de colaboración y apoyo en el desarrollo del subsistema de formación continua, mediante actuaciones de naturaleza consultiva, de propuesta o deliberación, y siempre que no asuman funciones de gestión o ejecución del subsistema de formación continua que sustituyan y excluyan a las Comunidades Autónomas del ejercicio de las atribuciones que constitucional y estatutariamente tienen atribuidas como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en el apartado a) de los arts. 19.2 y 20.2 se atribuye a estos órganos la facultad de intervenir en las discrepancias que puedan surgir entre la empresa y la representación legal de los trabajadores o los propios trabajadores afectados, en relación con el contenido o el plan de acciones formativas propuestas por la empresa, en los términos previstos en el apartado 5 del art. 10 del Real Decreto. Se contempla en estos preceptos una función de mediación en la resolución de las posibles discrepancias sobre el contenido de las acciones formativas propuestas por la empresa que se atribuye a un órgano, las comisiones paritarias, integrado precisamente por organizaciones sindicales y empresariales, lo que resulta acorde a la naturaleza “privada” del conflicto y que, en caso de mantenerse el desacuerdo, se remite para su posterior resolución a la “Administración competente”. En estos términos, la intervención previa de las comisiones paritarias se constituye como un ejercicio de función mediadora por quien ostenta la representación de las partes, que no desplaza la competencia atribuida a la Administración competente en caso de subsistencia del desacuerdo, por lo que dicha función no interfiere o menoscaba el ejercicio de las competencias que corresponden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b) de los anteriores preceptos atribuye a estas comisiones funciones de “seguimiento” de la formación continua, en relación con las cuales, cabe remitirse a lo señalado con anterioridad, a lo que puede añadirse que dichas funciones encuentran además una específica justificación en la conveniencia de lograr una correcta adecuación de los planes de formación a las necesidades del ámbito o sector al que se dirigen, lo que pone de relieve el importante papel que desempeñan estas entidades para detectar tales necesidades, por su inmediato contacto con la realidad laboral y empresarial. Tampoco suscitan objeciones competenciales las funciones atribuidas a las comisiones paritarias sectoriales en los apartados c), d), e) y f) del artículo 19.2, y las atribuidas a las comisiones paritarias territoriales en los apartados c), d), e) y f) del artículo 20.2, pues en ambos casos se contraen al establecimiento o propuesta de criterios orientativos, y a funciones de toma de conocimiento, elaboración de una memoria anual o actuaciones de colaboración e información que no afectan al ámbito propio de la ejecución del subsistema de formación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Fundación Estatal para la Formación en el Empleo, se rige por un patronato integrado por la Administración General del Estado, a través del Instituto Nacional de Empleo, la Administración autonómica y las organizaciones empresariales y sindicales. Siguiendo el mismo criterio hasta aquí expuesto, nada hay que objetar a las funciones atribuidas a la misma en los apartados a), b), c), d) y e) del art. 21.1 que se concretan en actuaciones de impulso, coordinación, propuesta e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f) del art. 21.1 se atribuye a la fundación la “ejecución de las funciones de gestión, apoyo y asistencia técnica que le correspondan” y en el apartado g) se contempla el ejercicio de funciones de “seguimiento y control de las acciones formativas”. Las funciones de naturaleza ejecutiva a las que se hace referencia en estos apartados han de ponerse necesariamente en conexión con las ya previstas en el mencionado art. 14 en orden a la tramitación, gestión y coordinación de las acciones formativas de ámbito supraautonómico. Circunscritas en los términos señalados y habida cuenta de la expresa salvaguarda que en el apartado 1 del precepto se contiene en cuanto a la preservación de las funciones que correspondan respectivamente al INEM y a las Comunidades Autónomas, estos apartados no vulneran las competencias ejecutivas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la objeción que se formula en relación con la disposición final primera del Real Decreto se sustenta en considerar que la regulación efectuada no puede encontrar amparo en los títulos competenciales recogidos en los apartados 13 y 17 del art. 149.1 CE. Esta objeción, por las razones expuestas en el fundamento jurídico 4, debe ser admitida en relación con la mención que se efectúa a la materia competencial del art. 149.1.17 CE, por lo que procede declarar que la referencia a dicha materia no es conforme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lo que se refiere al alcance del fallo, teniendo en cuenta que, como hemos declarado en otros casos (SSTC 75/1989, de 21 de abril; 13/1992, de 6 de febrero; 79/1992, de 28 de mayo; 186/1999, de 14 de octubre y 38/2012, de 26 de marzo, entre otras), la disposición impugnada ya ha agotado sus efectos y se podría afectar a situaciones jurídicas consolidadas, la pretensión de la Generalitat de Cataluña ha de estimarse satisfecha mediante la declaración de la titularidad autonómica de las competencias controvertidas.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competencias 7264-2003, interpuesto por el Gobierno de la Generalitat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el apartado 1 del artículo 17 del Real Decreto 1046/2003, de 1 de agosto, y la disposición final primera del mismo, en la mención que realiza al artículo 149.1.17 de la Constitución, vulneran las competencias de la Generalitat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artículo 21.1 apartados f) y g) no vulnera las competencias de la Generalitat de Cataluña interpretado en el sentido expuesto en el fundamento jurídico 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conflicto en todo lo demás.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conflicto positivo de competencia núm. 7264-2003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de la Ley Orgánica del Tribunal Constitucional (LOTC), y con pleno respeto a la opinión de la mayoría reflejada en la Sentencia, formulo el presente Voto, dejando constancia sucintamente de los fundamentos de mi posición parcialmente discrepante con el fallo y con los razonamientos que lo sustentan, de acuerdo con los argumentos que defendí en la deliberación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discrepancia se refiere a dos concretos aspectos de la Sentencia aprobada por la mayoría. Por una parte, la admisión del título competencial del art. 149.1.13 CE para fundamentar actuaciones referidas a la formación continua de determinados trabajadores. Por otra, la justificación de las facultades ejecutivas que el art. 14, apartados 1 a 4, reserva a la Administración del Estado, y, por conexión, la interpretación de conformidad que se realiza del art. 21.1, párrafos f) y g), que asignan determinadas funciones ejecutivas a la Fundación Estatal para la Formación en el Empleo.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cuanto a la primera cuestión, en el fundamento jurídico 4 de la Sentencia de la que discrepo se realiza el encuadramiento competencial de la regulación cuestionada, enmarcándola en el ámbito de la “legislación laboral” a que se refiere el art. 149.1.7 CE, para proceder, a continuación, a determinar si la norma puede quedar encuadrada también en las cláusulas 13 y 17 del mismo art. 149.1 CE. Me parece correcto el descarte de la competencia referida a legislación básica y régimen económico de la Seguridad Social que se efectúa en la Sentencia, pero no así la conclusión que se alcanza en cuanto a la competencia del 149.1.13 CE. Mi discrepancia se fundamenta en que, aunque se recoja la doctrina expuesta en la STC 111/2012, de 24 de mayo, FJ 7 —que trae causa de la que ya se estableció en las SSTC 95/2002, de 25 de abril, y 190/2002, de 17 de octubre—, en la cual quedó meridianamente claro que el título competencial del citado precepto no entra en juego en materia de formación continua de los trabajadores, se deja abierta la posibilidad de que el Estado pueda apelar al título del artículo 149.1.13 CE en cuanto a “la decisión de expandir el círculo de los beneficiarios de la actividad prevista como formación continua hasta alcanzar a colectivos de trabajadores que no son propiamente trabajadores ocupados ni asalariados”. Esta afirmación no es un simple obiter dictum ni resulta inane, porque se traduce, posteriormente, en que se dé por constitucionalmente lícita la cita del título competencial recogido en el artículo 149.1.13 CE que se contiene en la disposición final primera del Real Decreto 1046/2003 como fundamento competencial de la norma. Sin embargo, al analizar otros preceptos, no se extraen las consecuencias debidas de aquella afirmación en lo que se refiere a las competencias en juego, especialmente en cuanto a la extensión que deba darse a las competencias autonómicas en relación con esas categorías de trabajadores.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se observa el art. 3 del real decreto impugnado, se comprueba que, al margen de los trabajadores asalariados, pueden participar en las acciones formativas los siguientes: los trabajadores fijos discontinuos en los períodos de no ocupación; los que accedan a la situación de desempleo cuando se encuentren en período de formación; los acogidos a regulación de empleo en sus períodos de suspensión de empleo por expediente autorizado; los trabajadores incluidos en los regímenes especial agrario, de autónomos, del mar y otros de la Seguridad Social que no coticen por la contingencia de formación profesional; el personal al servicio de las Administraciones públicas, que podrá participar a través de los planes específicos que se promuevan de acuerdo con el procedimiento que establezcan los acuerdos de formación continua en las Administraciones.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de los tres primeros, se trata de trabajadores con un contrato de trabajo por cuenta ajena vigente en el momento de iniciarse la formación, con independencia de que se encuentren en periodo de no ocupación, en suspenso, o de que se extinga con posterioridad, porque son circunstancias que no alteran su condición inicial, de modo que deben quedar sujetos en todos los casos a la normativa laboral. Se trataría de determinar legalmente los efectos que tendrían esas situaciones sobre el derecho del trabajador a recibir una formación continua. Por lo que se refiere al cuarto grupo, ciertamente no se trata de trabajadores por cuenta ajena, pero la decisión de expandir a los mismos el círculo de los beneficiarios no tiene tal entidad económica como para permitir incardinar la regulación en el ámbito de la competencia sobre bases y coordinación de la planificación general de la actividad económica, ya que, como este Tribunal ha afirmado, “dicha competencia estatal no puede extenderse hasta incluir cualquier acción de naturaleza económica, si no posee una incidencia directa y significativa sobre la actividad económica general (SSTC 186/1988, 133/1997)” (STC 21/1999, de 25 de febrero, FJ 5). Finalmente, en cuanto al personal al servicio de las Administraciones públicas, el título que intervendría no sería en ningún caso el previsto en la cláusula 13 del art. 149.1 CE, sino los de las cláusulas 7 o 18, según que la relación de los empleados públicos con la Administración sea de carácter funcionarial, estatutario o laboral (STC 225/2012, de 29 de noviembre, FJ 3, y las que en ella se citan). Este aspecto no ha sido tenido en cuenta tampoco en la Sentencia aprobada por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consiguiente, considero que no se debería haber aceptado el título del art. 149.1.13 CE como fundamento de la disposición impugnada, lo que debería haber llevado aparejada como consecuencia la declaración de que la disposición final primera del Real Decreto 1046/2003 no se ajusta al orden constitucional de distribución de competencias.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Sentencia a la que formulo mi Voto discrepante desestima la impugnación del art. 14, apartados 1 a 4, referido a los contratos programa para la formación de trabajadores, al entender que las ayudas que se regulan en el mismo han de ser objeto de gestión centralizada por parte del INEM en razón al ámbito estatal de los destinatarios de las ayudas y al contenido y naturaleza de las acciones formativas financiadas, circunstancias que, según ha entendido la mayoría, “ponen de relieve el ámbito supraterritorial de desenvolvimiento de las acciones formativas y, con ello, la exigencia ineludible de una coordinación homogénea, desarrollada por un único titular, como único medio para integrar los diversos componentes multisectoriales e interterritoriales implicados en la gestión y tramitación de estas ayudas que hacen imposible su fraccionamiento y determinan que haya de ser el Estado, a través del INEM, el que asuma las funciones de gestión”. Para fundamentar esa conclusión, se recogen la doctrina de la STC 95/2002 (FJ 16), relativa al margen de disposición estatal en cuanto a la decisión respecto a los supuestos en que la gestión o ejecución de las acciones formativas puede corresponder o no a las Comunidades Autónomas, y, consiguientemente, sobre si las ayudas son o no territorializables, y la de la STC 31/2010 (FJ 62), en relación con las competencias autonómicas sobre las ayudas no territorializables.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modo de ver, no se trata de determinar si es posible o no teóricamente la reserva al Estado de facultades de gestión en relación con las ayudas públicas destinadas a financiar las actividades formativas, y, en su caso, el grado de participación autonómica que podría haber en tal supuesto, sino si en el caso concreto del art. 14 que se examina está justificada o no la asunción de competencias de gestión por el Estado en detrimento de las que corresponden a las Comunidades Autónomas. Y es respecto de este juicio donde surge mi disentimiento con la Sentencia, porque creo que no está correctamente formulado, y que habría que llegar a una conclusión contraria a la que se alcanza en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hay que tener en cuenta, en primer lugar, que el Estado, en cuanto titular de la competencia del art. 149.1.7 CE, puede establecer una regulación completa de la materia, pero, al hacerlo, debe tomar en consideración las competencias estatutariamente asumidas por las Comunidades Autónomas para la ejecución de dicha normativa, y, consiguientemente, las funciones y los servicios que les hayan sido traspasados, que deben ser respetados en todo caso. Por esa razón, la posibilidad de que el Estado se reserve funciones ejecutivas debe ser verdaderamente excepcional y ha de interpretarse en sentido restrictivo, de acuerdo con lo que ha afirmado reiteradamente este Tribunal, pues al ser completa su competencia normativa, quedando garantizada en tan alto grado la unidad de acción, “la situación en orden a la igualdad de los ciudadanos se perfila de modo muy distinto respecto a las hipótesis en que se halla reservada al Estado simplemente la legislación básica en este ámbito material, y por ello la excepcionalidad justificadora de la permanencia en el acervo estatal de facultades ejecutivas, admitida para supuestos tasados por la doctrina de este Tribunal (cfr., entre otras, las SSTC 147/1991, fundamento jurídico 4, y 168/1993, fundamento jurídico 5), tiene que apreciarse forzosamente de forma mucho más restrictiva” (STC 195/1996, de 28 de noviembre,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y conforme a la doctrina jurisprudencial sentada, entre otras muchas, en la STC 13/1992, de 6 de febrero, FJ 8, cuando el Estado tiene atribuida la competencia sobre la legislación relativa a una materia, correspondiendo a la Comunidades Autónomas la competencia de ejecución, compete a éstas también la gestión de los fondos destinados a las ayudas.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la regla general es que la gestión de las ayudas sea autonómica, quedando la posibilidad de gestión estatal como un supuesto excepcional que requiere, en palabras de la citada STC 13/1992, FJ 8 d), no sólo que el Estado ostente algún título competencial, genérico o específico, sobre la materia, sino también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siendo preciso, además, que su procedencia aparezca en cada caso “razonablemente justificada o deducirse sin esfuerzo de la naturaleza y contenido de la medida de fomento de que se trate”.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a mi juicio, en el presente caso no queda justificada esa centralización en la gestión de las ayudas, pues, de una parte, el preámbulo del Real Decreto 1046/2003 guarda silencio sobre este aspecto, a pesar de resultar tan esencial en la gestión del subsistema de formación continua, y, de otra, carecen de la necesaria consistencia los argumentos que se ofrecen en la Sentencia aprobada por la mayoría. Así, no es razón suficiente, en primer lugar, el dato de que los destinatarios de las subvenciones tengan un ámbito estatal de actuación, que no afecta per se a las potestades de gestión de las ayudas, que es la cuestión que se controvierte, pues el Estado puede concretar tanto quiénes pueden ser beneficiarios de las ayudas como los puntos de conexión que determinen la competencia autonómica para su gestión. La posibilidad de que el Real Decreto discutido hubiese realizado ese esfuerzo en lugar de acudir directamente al mecanismo de reservar a un órgano estatal la gestión de las ayudas se pone de manifiesto en la regulación del art. 20, que contempla la constitución de comisiones paritarias territoriales en cada Comunidad Autónoma, integradas por las organizaciones empresariales y sindicales más representativas en su territorio, a las que se asignan, entre otras funciones, la intervención en supuestos de discrepancias surgidas en relación con el art. 10 y efectuar el seguimiento de la formación continua en el territorio. Si para este aspecto es factible la territorialización, no es defendible que no pueda serlo para la gestión de las ayudas.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Análoga debe ser la postura en cuanto al contenido y la naturaleza de las acciones formativas financiadas, pues, en mi opinión, los datos de que se refiera a una formación de carácter intersectorial, o que se trate de atender necesidades formativas en aspectos transversales u horizontales en varios sectores de la actividad económica, o, incluso, que se refiera a la formación a empresas de diferentes sectores productivos y situadas en distintas Comunidades Autónomas, no implican necesariamente por sí mismos la imposibilidad de que se territorialice la gestión de las ayudas. El Estado podrá regular todo lo relativo a las acciones formativas con el detalle que considere imprescindible sin que sea preciso privar a las Comunidades Autónomas de sus facultades de gestión.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manera esencial de la conclusión que, a partir de las anteriores circunstancias, se alcanza en la Sentencia, afirmando que “ponen de relieve el ámbito supraterritorial de desenvolvimiento de las acciones formativas”, así como “la exigencia ineludible de una coordinación homogénea”, desarrollada por el Estado como único titular. En cuanto a la primera afirmación, baste recordar la reiterada doctrina constitucional conforme a la cual la repercusión supraautonómica del ejercicio de las competencias no determina que la titularidad de las mismas haya de atribuirse al Estado, habiendo afirmado de manera específica este Tribunal, en relación con la gestión de las ayudas, que “la incidencia supraautonómica de las ayudas no constituye en sí misma un criterio que justifique la centralización de su tramitación y gestión. Y no sólo porque la supraterritorialidad no es un título competencial (STC 178/2011, de 8 de noviembre, FJ 5), sino porque existen otros modelos distintos al de la actuación directa del Estado para diseñar una política de ayudas que, aun partiendo de elementos territoriales concretos, proyecte sus efectos a la generalidad del territorio. La adopción de una solución basada en la decisión unitaria, con la consiguiente exclusión de la competencia autonómica, por el mero hecho de que los efectos del sistema de ayudas previsto puedan tener efectos supraautonómicos no es compatible con la Constitución (SSTC 329/1993, de 12 de noviembre, FJ 4; 126/2002, de 20 de mayo, FJ 9; y 38/2012, de 26 de marzo, FJ 5)” (STC 89/2012, de 7 de mayo, FJ 7). Y esta doctrina ha sido completamente obviada por la Sentencia a la que formulo el presente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igual forma, la necesidad de coordinación estatal no se solventa reservando al Estado la competencia ejecutiva, sino a través de la competencia de coordinación general que ostenta, como complemento inherente a su competencia en la materia, para garantizar que no haya disfunciones, y que presupone la existencia de competencias de las Comunidades Autónomas que deben ser coordinadas, y que el Estado debe respetar. Como se dijo en la STC 32/1983, de 28 de abril, FJ 2, la coordinación “persigue la integración de la diversidad de las partes o subsistemas en el conjunto o sistema, evitando contradicciones y reduciendo disfunciones que, de subsistir, impedirían o dificultarían respectivamente la realidad misma del sistema”. Asimismo, ha señalado este Tribunal que esa facultad de coordinación guarda estrecha conexión con las competencias normativas (como es el caso) y que no otorga a su titular competencias que no ostente, especialmente facultades de gestión complementarias (STC 194/2004, FJ 8), de suerte que, implicando lógicamente su ejercicio la existencia de competencias autonómicas que deben ser coordinadas, en ningún caso puede aquél suponer la invasión y el vaciamiento de las mismas. En definitiva, la competencia en materia de coordinación no autoriza al Estado “para atraer hacia su órbita de actividad cualquier competencia de las Comunidades Autónomas por el mero hecho de que su ejercicio pueda incidir en el desarrollo de las competencias estatales sobre determinadas materias. La coordinación no supone ‘una sustracción o menoscabo de las competencias de las entidades sometidas a la misma: antes bien, presupone, lógicamente, la titularidad de las competencias en favor de la entidad coordinada’ (STC 27/1987, de 27 de febrero); por lo que no puede servir de instrumento para asumir competencias autonómicas, ni siquiera respecto de una parte del objeto material sobre el que recaen” [STC 227/1988, de 29 de noviembre, FJ 20 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no queda justificada, a mi parecer, la centralización de la gestión de las ayudas que se realiza en el Real Decreto 1046/2003, plasmada en el art. 14, apartados 1 a 4, por lo que se habría privado ilegítimamente de sus competencias de gestión en la materia a la Comunidad Autónoma recurrente. En realidad, se constata que el sistema articulado por el Real Decreto 1046/2003 no difiere sustancialmente del sistema implantado en virtud del acuerdo tripartito para la formación continua que la STC 95/2002 consideró en parte vulnerador de las competencias autonómicas, pues, en la práctica, supone eliminar casi por completo la intervención de las Comunidades Autónomas en la gestión de la formación continua, y, especialmente en lo relativo a las ayudas públicas destinadas a las acciones formativas, dejándola fundamentalmente en manos de las organizaciones sindicales y empresariales y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consiguiente, se debería haber concluido en la Sentencia que el art. 14, apartados 1 a 4, vulnera las competencias de la Generalitat de Cataluña en la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anterior conclusión habría de incidir también en el art. 21.1, párrafos f) y g), que la Sentencia pone en relación con las acciones formativas de ámbito supraautonómico previstas en el art. 14, para concluir, con una interpretación de conformidad, que, circunscritas a esos términos, no vulneran las competencias ejecutivas de las Comunidades Autónomas. Los referidos apartados atribuyen a la Fundación Estatal para la Formación en el Empleo la “ejecución de las funciones de gestión, apoyo y asistencia técnica que le correspondan” así como el “seguimiento y control de las acciones formativas”. Se trata en ambos casos de funciones netamente ejecutivas cuyo ejercicio debe corresponder a las Comunidades Autónomas, por lo que debería haberse concluido, al igual que en el caso del art. 14, que se vulneran las competencias de la Generalitat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diciembre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