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18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abril de 2004, la Abogada de la Generalitat de Cataluña, en la representación que legalmente ostenta, promueve conflicto positivo de competencia contra los arts. 4.1 y 2; 5.2, segundo párrafo; disposición final primera; y anexos I y II del Real Decreto 1538/2003, de 5 de diciembre, por el que se establecen las especialidades básicas de la inspección educativa.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de la Generalitat de Cataluña pone de relieve, en primer lugar, la conexión del presente conflicto con la impugnación de los arts. 106 y 107.3 de la Ley Orgánica 10/2002, de 23 de diciembre, de calidad de la educación en el recurso de inconstitucionalidad planteado por la Generalitat de Cataluña. De acuerdo con ello considera en su escrito de alegaciones que el Real Decreto 1538/2003, objeto de conflicto, invade las competencias de aquélla en las materias relativas al régimen estatutario de los funcionarios públicos y de enseñanza (arts. 10.1.1 y 15 del Estatuto de Autonomía de Cataluña: EAC), así como de las inherentes a la autoorganización de sus propios servicios administrativos, toda vez que dicho real decreto contiene una regulación básica de la actividad inspectora en materia educativa que, por su grado de detalle y minuciosidad, excede de las competencias del Estado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constituyen objeto de reproche competencial la determinación de las especialidades que se exigen para el acceso al cuerpo de inspectores de la Generalitat (art. 4 y anexo I); el régimen de formación de los inspectores (art. 5.2) y los criterios de adscripción de los funcionarios que desarrollan en la actualidad la acción inspectora y el sistema de habilitación previsto al efecto (anexo II). Regulaciones a las que se imputa que impiden a la Generalitat el ejercicio de sus competencias normativas y que no hallarían cobertura en los títulos competenciales a los que alude la disposición final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27 de abril de 2004 la Sección Primera del Tribunal Constitucional acordó admitir a trámite el conflicto positivo de competencia en relación con los arts. 4.1 y 2; 5.2. segundo párrafo; disposición final primera; y anexos I y II del Real Decreto 1538/2003, de 5 de diciembre, por el que se establecen las especialidades básicas de la inspección educativa,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Tercera del Tribunal Supremo, por si ante la misma estuvieran impugnados o se impugnaren los citados preceptos, en cuyo caso se suspenderá el curso del proceso hasta la decisión del conflicto, según dispone el art. 61.2 LOTC, así como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la representación que legalmente ostenta, se personó en el proceso por escrito registrado el día 7 de mayo de 2004, solicitando una prórroga del plazo inicialmente concedido para formular alegaciones, prórroga que le fue concedida mediante providencia de la Sección Primera de fecha 11 de mayo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del Abogado del Estado instando la desestimación del conflicto se registró en este Tribunal el día 3 de junio de 2004. En el mismo sostiene que la cuestión litigiosa se encuadra en dos materias distintas, enseñanza y función pública, de manera que los preceptos impugnados responderían tanto la competencia estatal para garantizar que la inspección educativa se ejerza con igualdad y uniformidad en cualquier parte del territorio del Estado como a la relativa a la fijación del común denominador normativo que son las bases en la materia relativa al régimen estatutario de los funcionarios públicos. Objetivos ambos que tratan de hacerse efectivos mediante el establecimiento de las especialidades básicas de la inspección educativa.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presente conflicto positivo de competencias ha sido planteado por la Generalitat de Cataluña contra los arts. 4.1 y 2; 5.2, segundo párrafo; disposición final primera; y anexos I y II del Real Decreto 1538/2003, de 5 de diciembre, por el que se establecen las especialidades básicas de la inspección educativa.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cualquier otra consideración, es preciso poner de manifiesto que, durante la pendencia del presente conflicto positivo de competencias, el Real Decreto 1538/2003, de 5 de diciembre, por el que se establecen las especialidades básicas de la inspección educativa, ha sido expresamente derogado por el Real Decreto 806/2006, de 30 de junio, por el que se fija el calendario de aplicación de la nueva ordenación del sistema educativo, establecida por la Ley Orgánica 2/2006, de 3 de mayo, de educación. Asimismo, dicha Ley Orgánica 2/2006 derogó en su totalidad la Ley Orgánica 10/2002, de 23 de diciembre, de calidad de la educación, a cuyos artículos 106 y 107.3 se remiten los preceptos impugnados en el presente proceso. Finalmente procede advertir que la inspección educativa se encuentra ahora regulada en los arts. 151 a 154 y disposiciones adicionales décima.5 y duodécima.4 de la Ley Orgánica 2/2006 así como en los arts. 40 a 48 del Real Decreto 276/2007, de 23 de febrero, por el que se aprueba el Reglamento de ingreso, accesos y adquisición de nuevas especialidades en los cuerpos docentes a que se refiere la Ley Orgánica 2/2006, de 3 de mayo, de educación, y se regula el régimen transitorio de ingreso a que se refiere la disposición transitoria decimoséptima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Constatado así que la norma impugnada ha sido derogada debemos plantearnos los efectos que dichas circunstancia tiene en relación con lo señalado por nuestra doctrina sobre la pérdida de objeto en los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sentido, como recuerda la STC 194/2012, FJ 2, con cita de la STC 99/2012, de 8 de mayo, FJ 2 c),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junto al criterio que se acaba de reproducir, procede recordar que en este tipo de procesos promovidos por causa de vulneración del orden constitucional de competencias tenemos establecido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194/2012, FJ 2, con cita de la STC 134/2011, de 20 de julio,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conforme a la doctrina que se acaba de exponer debemos ahora plantearnos las consecuencias que la nueva normativa reguladora de la inspección educativa tiene sobre la pervivencia el objeto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ponderación que, conforme a esta doctrina, exige la valoración sobre la pérdida de objeto lleva en este caso a considerar que puede, sin duda, deducirse que los cambios normativos antes mencionados han supuesto la desaparición sobrevenida del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las normas actualmente en vigor ya no hacen referencia a las denominadas especialidades básicas de la inspección educativa a las que, en desarrollo del art. 106 de la derogada Ley Orgánica 10/2002, aludían tanto el art. 4 como los anexos I y II del Real Decreto 1538/2003. Así resulta que la inspección educativa ya no se organiza en torno a las denominadas especialidades básicas objeto del conflicto, sino que, conforme al art. 154 de la vigente Ley Orgánica 2/2006, corresponde a las Administraciones educativas regular la estructura y el funcionamiento de los órganos que establezcan para el desempeño de la inspección educativa, en cuya organización podrán tenerse en cuenta “los perfiles profesionales de los inspectores, entendidos en función de los criterios siguientes: titulaciones universitarias, cursos de formación en el ejercicio de la inspección, experiencia profesional en la docencia y experiencia en la propia inspección educativa”. En coherencia con ello tampoco el ya citado Real Decreto 276/2007 hace referencia alguna a tales especialidades al regular el acceso al cuerpo de inspectores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existe en la normativa actualmente en vigor referencia alguna a la determinación por el Estado de las condiciones y requisitos básicos para el reconocimiento de efectos en todo el territorio nacional a las actividades de formación de los Inspectores de educación, motivo de impugnación del art. 5.2, segundo párrafo. También en este punto, es posible apreciar que la controversia ha desaparecido en la medida en que el Estado ya no mantiene su voluntad de determinar las citadas condiciones y requisitos básicos para el reconocimiento de las actividades de formación de los inspectores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tampoco subsiste aquí necesidad alguna de preservar los ámbitos respectivos de competencia, sin perjuicio de advertir que los arts. 106 y 107.3 de la derogada Ley Orgánica 10/2002, de los que traen causa las normas reglamentarias que constituyen el objeto del presente conflicto, ya fueron examinados en la STC 212/2012, de 14 de noviembre, FJ 7, en los términos que allí quedaron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podemos entonces sino concluir que ha desaparecido de forma sobrevenida el objeto del conflicto positivo de competencia deducido contra determinados preceptos del Real Decreto 1538/2003, de 5 de diciembre, por el que se establecen las especialidades básicas de la inspección educativa, y, consecuentemente, ha quedado extinguido el proceso, lo que hace innecesario pronunciarse sobre las cuestiones planteadas en el suplico del escrito de interposición de este conflicto positivo de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conflicto positivo de competencias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