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15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octubre de 2012, el Abogado del Estado, en nombre del Presidente del Gobierno, presentó escrito de interposición de recurso de inconstitucionalidad contra el art. 114 de la Ley 9/2011, de 29 de diciembre, de promoción de la actividad económica de Cataluña, por el que se modifican los apartados 3 y 4 del art. 9 del Decreto-ley 1/2009, de 22 de diciembre, de ordenación de equipamientos comerciales de Cataluña. El Abogado del Estado invocó el art. 161.2 CE, a fin de que se acordara la suspensión del artículo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octubre de 2012, el Pleno, a propuesta de la Sección Primera, admitió a trámite el referido recurso de inconstitucionalidad y acordó dar traslado de la demanda y documentos presentados, de acuerdo con el art. 34 de la Ley Orgánica del Tribunal Constitucional (LOTC), al Congreso de los Diputados y al Senado, así como al Parlamento y al Gobierno de Cataluña, al objeto de que puedan personarse en el proceso y formular alegaciones. Asimismo, acordó tener por invocado por el Presidente del Gobierno el art. 161.2 CE, lo que produce la suspensión de la vigencia y aplicación del precepto impugnado, y publicar la incoación del recurso y la suspensión efectuada en el “Boletín Oficial del Estado” y en el diario oficial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24 de octubre de 2012, el Presidente del Congreso de los Diputados solicita al Tribunal que se tenga por personada a la Cámara en el recurso de inconstitucionalidad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en escrito registrado el día 31 de octubre de 2012, solicita al Tribunal que se tenga por personada a la Cámara en el recurso de inconstitucionalidad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día 6 de noviembre de 2012, la Letrada del Parlamento de Cataluña, en la representación que ostenta, solicita del Tribunal que se le tenga por personada en el procedimiento y se le conceda una prórroga del plazo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6 de noviembre de 2012, acuerda tener por personado a la Letrada del Parlamento de Cataluña en representación de dicha Cámara y le concede la prórroga solicitada por término de ocho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14 de noviembre de 2012, la Abogada de la Generalitat de Cataluña comparece y formula alegaciones, instando del Tribunal que en su día dicte Sentencia rechazando el recurso de inconstitucionalidad y declarando la constitucionalidad de la ley impugnada, solicitando también, mediante otrosí, que, estando suspendida la aplicación de la ley recurrida, se proceda a acordar el levantamiento inmediato de la suspensión de la ley impugnada, sin esperar al transcurso del plazo de cinco meses desde que dicha suspensión fue acordada, formulando, a tal fin, las alegaciones siguientes de modo extractado: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levantamiento anticipado de la suspensión, sin esperar al transcurso de los cinco meses previstos en el art. 161.2 CE, es una posibilidad admitida por el Tribunal Constitucional, pues los cinco meses a los que hace referencia el citado precepto constitucional son, precisamente, el límite máximo inicialmente previsto para la suspensión, incluyéndose entre las potestades de este Tribunal la de ratificar o levantar la suspensión dentro de ese plazo (AATC 154/1994, de 3 de mayo, 75/2010, de 30 de junio y 95/2011,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decisión sobre el mantenimiento o el levantamiento de la suspensión del art. 114 de la Ley 9/2011, de 29 de diciembre, debe adoptarse: a) partiendo de la presunción de constitucionalidad del precepto impugnado, que deriva del principio democrático y que determina que la suspensión de su vigencia constituya una medida excepcional (entre otros, ATC 88/2008, de 2 de abril); b) al margen de la viabilidad de las pretensiones formuladas en la demanda (entre otros, ATC 114/2011, de 19 de julio); c) en base a la ponderación de los intereses públicos y privados en presencia así como de los daños, reales y presentes, de difícil o imposible reparación que se derivaría del mantenimiento de su vigencia y aplicación a lo largo del proceso constitucional (ATC 69/2012, de 17 de abril), según resulte del estricto examen de las condiciones de hecho creadas (ATC 42/2011, de 12 de abril), correspondiendo al Abogado del Estado la carga de probar su existencia (ATC 85/2012,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de la vigencia del art. 114 de la Ley 9/2011 de modificación de los apartados 3 y 4 del art. 9 del Decreto-ley 1/2009, de 22 de diciembre, causaría daños reales y efectivos a los intereses públicos urbanísticos y medioambientales y a los derechos de los consumidores, pues afecta profundamente al régimen general de ordenación territorial de los equipamientos comerciales, ya que, a pesar de que dicho precepto se ha limitado a introducir dos modificaciones puntuales relativas a la localización de los establecimientos comerciales tipo medianos establecimientos comerciales, grandes establecimientos comerciales y grandes establecimientos comerciales territoriales, el hecho de que el mencionado art. 114 de la Ley 9/2011, en aras a su mejor comprensión y en pro de la seguridad jurídica, haya optado por reproducir el contenido íntegro de los referidos apartados 3 y 4 del art. 9 del Decreto-ley 1/2009,, según resulta de tales modificaciones lleva consigo que la suspensión automática del art. 114 de la Ley 9/2011, determinaría que la localización de los establecimientos comerciales tipo medianos establecimientos comerciales, grandes establecimientos comerciales y grandes establecimientos comerciales territoriales quedaría huérfana de regulación, sin que para colmar dicho vacío normativo, arguye la Abogada de la Generalitat, sea viable acudir a la regulación anterior, ya derogada y no revivida por obra de la suspensión, ni tampoco sea posible aplicar una inexistente regulación estatal supletoria.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según la Abogada de la Generalitat, el mantenimiento de la suspensión del precepto impugnado supondría que, mientras los establecimientos tipo PEC (pequeños establecimientos comerciales) y ECS (establecimientos comerciales singulares) seguirían rigiéndose por lo dispuesto en los apartados 2 y 5, respectivamente, del art. 9 del Decreto-ley 1/2009, la ubicación física de los medianos establecimientos comerciales, grandes establecimientos comerciales y grandes establecimientos comerciales territoriales quedaría completamente desregulada y, por tanto, tales establecimientos podría emplazarse en cualquier lugar del territorio de Cataluña en que el planeamiento urbanístico no haya prohibido el uso comercial. Esta situación, además de consagrar un régimen de localización dispar según se trate de establecimientos comerciales de un tipo o de otro, produce perjuicios de otros dos órdenes: a) de un lado “comporta graves perjuicios para los intereses urbanísticos, medioambientales y para los derechos de los consumidores que constituyen las razones imperiosas de interés general aducidas por el DLOEC [Decreto-ley 1/2009] para fijar los requisitos de localización de los establecimientos comerciales tipos MEC [medianos establecimientos comerciales] GEC [grandes establecimientos comerciales] y GECT [grandes establecimientos y centros comerciales] en las TUC [tramas urbanas consolidadas] de los municipios de un determinado tamaño poblacional, ya que la ausencia de pautas de localización propiciará su implantación diseminada sobre el territorio e inevitablemente desordenada”; b) de otro, “crea una situación de inseguridad jurídica que afecta tanto a los propios operadores y agentes comerciales, como a las autoridades municipales, ya que … se permitirá la construcción y apertura de unos establecimientos comerciales que, en el supuesto de que la Sentencia que finalice este proceso confirme la constitucionalidad del artículo 114 de la LPAE [Ley 9/2011], carecerán de cobertura legal, lo que determinará la procedencia de su clausura y derribo, con los perjuicios patrimoniales que tales medidas de reposición de la legalidad supondrán para las finanzas municipales y para los propios agentes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levantamiento de la suspensión, por el contrario, no ocasionaría daños irreversibles o de difícil reparación a los intereses generales o a los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diciendo que, dado que la carga de alegar y probar dichos daños recae en el Abogado del Estado, si éste no los acreditase en el correspondiente trámite de audiencia, “‘habrá de desaparecer la suspensión excepcional creada por el automatismo’ (ATC 75/2010, de 30 de julio, FJ 7) del art. 161.2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Abogada de la Generalidad dice que el levantamiento de la suspensión resulta pertinente no solo por la falta de acreditación de los daños reales y efectivos sino porque, lisa y llanamente, tales daños son inexistentes. Para justificarlo parte de describir el contenido normativo del precepto impugnado. Afirma que la necesidad de implantar los medianos establecimientos comerciales, grandes establecimientos comerciales y grandes establecimientos comerciales territoriales en la trama urbana consolidada de los municipios de una determinada población fue establecida en la versión inicial de los apartados 3 y 4 del art. 9 del Decreto-ley 1/2009, de 22 de diciembre, si bien con dos excepciones: a) la relativa a las zonas colindantes a la trama urbana consolidada; b) la relativa a las zonas de acceso restringido a los grandes sistemas de comunicaciones. Por su parte, el art. 114 de la Ley 9/2011, de 29 de diciembre, suprime la primera excepción respecto de los medianos establecimientos comerciales y grandes establecimientos comerciales y elimina las dos respecto de los grandes establecimientos comerciales territoriales. Así las cosas, el levantamiento de la suspensión “no tendría mayor efecto que el de restituir la vigencia de la regla general que ha regido pacíficamente desde el 29 de diciembre de 2009 y el de otorgar eficacia a las modificaciones menores introducidas por el art. 114 LPAE”. Y más adelante precisa que la supresión de dichas excepciones no causa daños al interés general, pues contribuye a una mayor preservación de los intereses públicos urbanísticos y medioambientales en presencia, ni tampoco a los terceros, pues la disposición transitoria sexta deja a salvo de tal supresión las solicitudes de licencia formuladas con anterioridad a la entrada en vigor de la Ley 9/2011, de 29 de diciembre, de modo que la supresión solo tiene eficacia “pro futuro” y, en consecuencia, solo afecta a meras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Abogada de la Generalitat recuerda que en el ATC 42/2011, de 12 de abril, FJ 3, al analizar un supuesto análogo al presente, en que se planteaba la discrepancia entre la normativa estatal básica de transposición de la Directiva 2006/123/CE (esto es, las Leyes 17/2009 y 25/2009) y una norma autonómica que así mismo incorporaba esa directiva al derecho interno, el Tribunal Constitucional precisó que “tampoco puede ser acogido el perjuicio relativo a la apertura de un eventual procedimiento de infracción al Reino de España por vulneración del principio de libre circulación de servicios pues el mismo no presenta, en este momento, el grado de certeza necesario para su consideración como tal, al no ser más que una hipótesis que no se ha materializado, sin perjuicio de señalar que, caso de abrirse dicho procedimiento, el eventual perjuicio podría ser evitado atendiendo, en su caso, a las indicaciones de la Comisión Europea respecto a los preceptos en cuestión a fin de evitar una, también en este momento eventual, impugnación ante el Tribunal de Luxemburgo, todo ello sin perjuicio, llegado el caso, de la aplicación de lo previsto en la disposición final cuarta de la ya mencionada Ley 17/2009 la cual prevé que las Administraciones públicas que, en el ejercicio de sus competencias, incumplieran lo dispuesto en la misma o en el Derecho comunitario, dando lugar a que el Reino de España sea sancionado por las instituciones europeas asumirán, en la parte que les sea imputable, las responsabilidades que de tal incumplimiento se hubieran derivado”.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Abogada de la Generalitat solicita para terminar que, en caso de que el Tribunal no haga suyas las alegaciones anteriores y opte por mantener la suspensión de la vigencia y aplicación del precepto impugnado, no prorrogue la suspensión de todo él sino solo de aquella parte de él que implica una modificación respecto de la versión original de los apartados 3 y 4 del art. 9 del Decreto-ley 1/2009, de 22 de diciembre, de ordenación de equipamientos comerciales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23 de noviembre de 2012 se registra en el Tribunal el escrito de alegaciones presentado por la Letrada del Parlamento de Cataluña en representación de dicha Cámara, en el que solicita, además de la desestimación del recurso de inconstitucionalidad, que se proceda a acordar el levantamiento inmediato de la suspensión de la ley impugnada, sin esperar al transcurso del plazo de cinco meses desde que dicha suspensión fue acordada, exponiendo, a tal fin, los motivos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y en similares términos a como lo hizo la Abogada de la Generalitat, reseña la doctrina constitucional sobre la posibilidad de levantar de inmediato la suspensión automática ex art. 161.2 CE y sobre cuáles son los criterios que han de guiar la decisión sobre mantener o levantar dicha suspensión automática.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luego de precisar el alcance normativo del precepto impugnado, pondera los intereses en presencia, concluyendo que únicamente se producen daños reales y perjuicios de imposible o difícil reparación si se mantiene la suspensión del mismo. En efecto, según la Letrada del Parlamento de Cataluña, mantener la suspensión del precepto impugnado daría lugar a un vacío normativo en materia de emplazamiento de establecimientos comerciales de gran formato que conllevaría perjuicios de difícil o imposible reparación porque dichos establecimientos podrían implantarse de un modo indiscriminado en todo el territorio de Cataluña, con los correspondientes efectos negativos que, de forma irreversible, afectarían a la ordenación urbanística, al medio ambiente y a la protección del patrimonio histórico y artístico. Por el contrario, el levantamiento de la suspensión no produce, a su juicio, ningún perjuicio, pues “en caso de acordar en un futuro la inconstitucionalidad del precepto impugnado, no se van a ver afectados ningún derecho público o general, a saber la preservación de los intereses estrechamente vinculados con las razones imperiosas de interés general, ni ningún interés particular o privado, toda vez que … la declaración de inconstitucionalidad lo único que va a producir será una ampliación  pro futuro de sus expectativas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26 de noviembre de 2012, el Pleno acuerda dar traslado al Abogado del Estado de los escritos de alegaciones recibidos del Parlamento y del Gobierno de Cataluña en los que se interesa el levantamiento de la suspensión del precepto objeto del presente recurso, concediéndole un plazo de cinco días para que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con fecha 11 de diciembre de 2012, sus alegaciones acerca del mantenimiento o levantamiento de la suspensión del artículo recurrido de la Ley 9/2011.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en términos análogos a cómo lo habían hecho los escritos de alegaciones anteriores, la doctrina constitucional acerca de este tipo de 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precisa que el presente recurso de inconstitucionalidad se dirige contra el art. 114 de la Ley 9/2011, de 29 de diciembre, de modificación de los apartados 3 y 4 del art. 9 del Decreto-ley 1/2009, de 22 de diciembre, que quedan redactados del siguiente modo: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Se entiende por municipio asimilable a uno de más de 5.000 habitantes el que dispone de una población equivalente a tiempo completo anual (ETCA) superior a esta cantidad, según los últimos datos oficiales del Instituto de Estadística de Cataluña (Idescat).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los medianos establecimientos comerciales y los grandes establecimientos comerciales pueden implantarse también fuera de la trama urbana consolidada si la implantación se produce dentro de las zonas de acceso restringido de las estaciones de líneas transfronterizas y transregionales del sistema ferroviario que acogen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Se entiende por municipio asimilable a uno de más de 50.000 habitantes el que dispone de una población equivalente a tiempo completo anual (ETCA) superior a esta cantidad, según los últimos datos oficiales del Instituto de Estadística de Cataluña (Idescat).”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señala que a este precepto se le reprocha una inconstitucionalidad mediata en cuanto se produce por indirecta vulneración de la competencia estatal atribuida en el art. 149.1.13 CE y ejercitada a través de la Ley 7/1996, de 15 de enero, de ordenación del comercio minorista, modificada por la Ley 1/2010, de 1 de marzo, y de la Ley 17/2009, de 23 noviembre, de libre acceso a las actividades de servicios y su ejercicio.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dicha normativa estatal prevé, como criterio básico de ordenación de un sector económico, la libertad de establecimiento en el mercado de la distribución comercial minorista, si bien aceptando excepciones fundadas en razones imperiosas de interés general. Frente a ello la norma autonómica impugnada somete la implantación de ciertos tipos de establecimiento comerciales a restricciones, relativas a la población o a la ubicación dentro de la trama urbana consolidada, que no están justificadas en razones imperiosas de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descrito el alcance normativo del precepto impugnado, levantar la suspensión automática de su vigencia y aplicación perjudicaría a los comerciantes, pues verían seriamente limitadas las posibilidades de poner en funcionamiento establecimientos comerciales de determinado tamaño, con lo que se resentiría la economía en el ámbito autonómico y en el nacional, dificultando la necesaria reactivación económica. También dañaría a los particulares, pues la limitación de la libre competencia merma el acceso a establecimientos comerciales de cierto formato, que son los que practican los precios más bajos del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el caso de levantarse la suspensión, la Unión Europea volverá a iniciar un expediente sancionador al Reino de España por incumplimiento de la normativa comunitaria, pues ya fue condenada en la STJUE de 24 de marzo de 2011, asunto C-400-2008, porque el art. 4.1 de la Ley 18/2005, de 27 de diciembre, de equipamientos comerciales de Cataluña, imponía que los grandes establecimientos comerciales, individuales o colectivos, solo podían implantarse en las tramas urbanas consolidadas de los municipios que fueran capital de provincia o cuya población fuera superior a los 25.000 habitantes o asimilables por motivo de flujos turísticos, de acuerdo con las determinaciones del plan territorial sectorial de equipamientos comerciales. Este precepto, según la citada STJUE de 24 de marzo de 2011, producía un efecto discriminatorio al favorecer el establecimiento de centros comerciales de menor tamaño, sin que ello pudiera justificarse por razones de orden público, seguridad o salud públicas (artículo 46 del Tratado constitutivo de la Comunidad Europea) ni por razones de protección de los consumidores.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Decreto-ley 1/2009 vino a derogar la Ley 18/2005, suprimiendo la limitación territorial de implantación de establecimientos comerciales que contenía (art. 4.1 Ley 18/2005) y permitiendo excepcionalmente en su art. 9 (3 y 4) la implantación fuera de la trama urbana consolidada de un establecimiento individual cuando se cumplieran determinadas condiciones. Sin embargo, la nueva redacción que el art. 114 de la Ley 9/2011, de 29 de diciembre, confiere a los apartados 3 y 4 del art. 9 Decreto-ley 1/2009 viene a restablecer, aunque con diferente baremo poblacional, la limitación prevista en la Ley 18/2005 y supeditar al cumplimiento de requisitos espaciales —trama urbana consolidada- y poblacionales -de municipios de más de 5.000 o 50.000 habitantes, respectivamente-, la implantación de los medianos y grandes establecimientos comerciales y de los grandes establecimientos comerciales territoriales.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mantenimiento de la suspensión, por el contrario, no conlleva ningún perjuicio, pues, lejos de conducir al vacío normativo que alegan la Abogada de la Generalidad y la Letrada del Parlamento de Cataluña, supondría la directa aplicación de los criterios establecidos como básicos en la normativa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114 de la Ley 9/2011, de 29 de diciembre, de promoción de la actividad económica de Cataluña, por el que se modifican los apartados 3 y 4 del art. 9 del Decreto-ley 1/2009, de 22 de diciembre, de ordenación de equipamientos comerciales de Cataluña. Dicho precepto dispone que los establecimientos comerciales tipo medianos establecimientos comerciales, grandes establecimientos comerciales y grandes establecimientos comerciales territoriales únicamente podrán instalarse dentro de la trama urbana consolidada de los municipios que alcancen un cierto umbral de población, exceptuándose respecto de los medianos establecimientos comerciales y grandes establecimientos comerciales su posible ubicación dentro de las zonas de acceso restringido a los grandes sistemas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resolver acerca del alcance y contenido de esta pieza cautelar, procede subrayar que sobre este tipo de incidentes de suspensión existe una consolidada doctrina constitucional,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161/2012, de 13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examinado, según el Abogado del Estado los perjuicios concretos que se derivarían del levantamiento de la suspensión del precepto recurrido serían, en esencia, los producidos por una restricción de la libre competencia en el mercado de la distribución comercial minorista, que afectaría, de un lado a los comerciantes, pues las limitaciones a su libertad de establecimiento redundarían negativa e irreparablemente en los resultados económicos de sus negocios y en su cuota de mercado; y, de otro, a los particulares, a quienes la limitación de la competencia privaría de aquellos formatos comerciales que practican los precios más bajos del mercado; y, en fin, como corolario de todo ello, a la economía en general, dificultando el efecto que esta liberalización pudiera tener en la reactivación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se pronunció en el ATC 20/2002, de 12 de febrero, acerca de un asunto análogo. Allí se planteaba si procedía levantar o mantener la suspensión de la vigencia y aplicación del art. 14.1 de la Ley 11/2001, de 15 de junio, de ordenación de la actividad comercial en las Illes Balears, que establecía una correlación entre la superficie de los establecimientos comerciales y el número de habitantes de los municipios del archipiélago balear, prohibiendo la instalación o ampliación de dichos establecimientos cuando superasen la superficie correspondiente a la población de que se trate. El Abogado del Estado presentó como perjuicios graves que ocasionaría el levantamiento de la suspensión que “los comerciantes no podrán abrir grandes establecimientos que, en concreto, no podrán ser superiores a 1.300 m2, lo que les discrimina con relación al resto de España”, que “los consumidores también experimentarán los correspondientes perjuicios, puesto que los precios ofertados en los grandes establecimientos resultan ventajosos” y, en fin, apuntó que “la propia competencia se menoscaba, perjudicando a la economía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rechazó en esa ocasión que los indicados detrimentos para los comerciantes, para los particulares y para la economía en general pudieran considerarse perjuicios de difícil o imposible reparación, acordando en consecuencia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el asunto resuelto en el citado ATC 20/2002, de 12 de febrero, sostuvimos que “las consecuencias del mantenimiento de la suspensión han de estimarse más negativas que las del levantamiento de la misma, por sus efectos irreversibles en las infraestructuras complementarias, en el caso de que el examen de fondo nos condujera a una declaración de constitucionalidad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para valorar los efectos que se seguirían de un eventual mantenimiento de la suspensión, hay que partir de que, contrariamente a lo alegado por la Abogada de la Generalitat y por la Letrada del Parlamento de Cataluña, dicho mantenimiento no supondría un vacío normativo en materia de implantación de establecimientos comerciales de un cierto formato (medianos establecimientos comerciales, grandes establecimientos comerciales y grandes establecimientos comerciales territoriales), pues en todo caso serían de aplicación los preceptos estatales que constituyen la normativa básica en la materia (arts. 10 y 11 de la Ley 17/2009 y art. 6 de la Ley 7/1996, de 15 de enero, de ordenación del comercio minorista, en la redacción dada por la Ley 1/2010). No obstante, a pesar de que procede descartar la referida alegación de vacío normativo, es cierto que el mantenimiento de la suspensión haría posible que ciertos tipos de establecimientos comerciales, concretamente los medianos establecimientos comerciales, grandes establecimientos comerciales y grandes establecimientos comerciales territoriales, se ubicasen en lugares que la legislación autonómica suspendida, de estar vigente, no permitiría. Esto, como declaramos en el citado ATC 20/2002, produciría efectos irreversibles tanto sobre los propios establecimientos, en la medida que al momento de instalarse tendrían la necesaria cobertura normativa, lo que justificaría su pervivencia aun cuando el precepto autonómico impugnado fuese finalmente declarado constitucional, como sobre las infraestructuras complementarias que dichos establecimientos comerciales llevasen aparejadas.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perjuicio grave que, según el Abogado del Estado, se seguiría del levantamiento de la suspensión del precepto recurrido, que es la incoación por la Comisión Europea de un procedimiento de infracción del Derecho comunitario europeo contra España, posibilidad cierta a su juicio dado que la norma autonómica impugnada tiene un contenido normativo similar al del art. 4.1 de la Ley del Parlamento de Cataluña 18/2005 que motivó la condena al Reino de España por la STJUE de 24 de marzo de 2011, asunto C-400-2008, tampoco puede justificar el mantenimiento de la suspensión del precepto impugnado dado que, como dijimos en el ATC 42/2011, de 12 de abril, FJ 3, “tampoco puede ser acogido el perjuicio relativo a la apertura de un eventual procedimiento de infracción al Reino de España por vulneración del principio de libre circulación de servicios pues el mismo no presenta, en este momento, el grado de certeza necesario para su consideración como tal, al no ser más que una hipótesis que no se ha materializado, sin perjuicio de señalar que, caso de abrirse dicho procedimiento, el eventual perjuicio podría ser evitado atendiendo, en su caso, a las indicaciones de la Comisión Europea respecto a los preceptos en cuestión a fin de evitar una, también en este momento eventual, impugnación ante el Tribunal de Luxemburgo, todo ello sin perjuicio, llegado el caso, de la aplicación de lo previsto en la disposición final cuarta de la ya mencionada Ley 17/2009 la cual prevé que las Administraciones públicas que, en el ejercicio de sus competencias, incumplieran lo dispuesto en la misma o en el Derecho comunitario, dando lugar a que el Reino de España sea sancionado por las instituciones europeas asumirán, en la parte que les sea imputable, las responsabilidades que de tal incumplimiento se hubieran derivado”.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siendo cierto que la STJUE de 24 de marzo de 2011 (asunto C-400-2008) determinó la condena del Reino de España en tanto que la Ley 18/2005, de 27 de diciembre, sobre equipamientos comerciales de Cataluña, imponía la implantación de dichos establecimientos dentro de la trama urbana consolidada, también lo es que tal disposición fue derogada por el Decreto-ley 1/2009, de acuerdo con la Directiva 2006/123/CE.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 los apartados 3 y 4 del art. 9 del Decreto-ley 1/2009, precedente del art. 114 de la Ley 9/2011, no excluye a priori, pues ese es precisamente el objeto de la resolución de fondo que en su día dicte el Tribunal, que la protección del medioambiente y el entorno urbano, la ordenación del territorio y la conservación del patrimonio histórico, cultural y artístico sean los criterios que persigue dicha regulación y que permiten imponer requisitos a la instalación de establecimientos comerciales, pues lo contrario puede afectar grave e irreversiblemente a tal objeto protegido. Por ello, el necesario test de razonabilidad, y sin prejuzgar en este momento procesal el fondo del asunto, unido a una presunción de constitucionalidad de la ley, impone el levantamiento de la medida suspensiva, pues el juicio de ponderación efectuado lleva a la conclusión que son más negativas las consecuencias que se derivarían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se entiende sin excluir la posibilidad, siempre abierta, de solicitar, aportando a tal efecto nuevos datos relevantes a este Tribunal, la reconsideración de la decisión adoptada en ese incidente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114 de la Ley 9/2011, de 29 de diciembre, de promoción de la actividad económica de Cataluña, por el que se modifican los apartados 3 y 4 del art. 9 del Decreto-ley 1/2009, de 22 de diciembre, de ordenación de equipamientos comerciales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