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6052-2010, promovido por don José Antonio López Illán, representado por el Procurador de los Tribunales don Virgilio Navarro Cerrillo, contra la resolución del Director General de la Policía y de la Guardia Civil de 27 septiembre 2006 (expediente 061-2006-D), que desestimó la solicitud del recurrente de abono de indemnización por residencia eventual en el extranjero; contra la Sentencia núm. 10.303 de la Sala de lo Contencioso-Administrativo, programa de actuación por objetivos en apoyo a la Sección Sexta “E”, del Tribunal Superior de Justicia de Madrid de 18 de diciembre de 2009 que desestima el recurso contencioso-administrativo núm. 1212-2006 deducido contra la anterior resolución; y contra la providencia de 28 mayo de 2010 de la Sala de lo Contencioso-Administrativo, programa de actuación por objetivos en apoyo de la Sección Sexta, del Tribunal Superior de Justicia de Madrid que inadmitió a trámite el incidente de nulidad actuaciones presentado contra la referida Sentencia. Habiendo sido parte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Mediante escrito registrado en este Tribunal con fecha de 26 de julio de 2010 el Procurador de los Tribunales don Virgilio Navarro Cerrillo, en representación de don José Antonio López Illán,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el teniente de la Guardia Civil don José Antonio López IIlán estuvo destinado entre los días 29 de septiembre de 2004 y 27 de abril de 2006 en comisión de servicio en la misión de la Organización de Naciones Unidas (ONU) en Haití denominada MINUSTAH-UNPOL como miembro del contingente español integrado por diecinueve funcionarios de la Guardia Civil y once funcionarios del Cuerpo Nacional de Policía integrados todos en la policía civil de la misión, y propuestos todos por el mismo órgano —la Secretaria de Estado de Seguridad— sin distinción de pertenencia a un cuerpo u otro y realizando las mismas funciones. A todo el personal se le abonó un viático (Mission Subsistence Alowance) de 178 dólares diarios durante los primeros treinta días a partir de su incorporación a la misión, efectuada al día siguiente del inicio de la comisión, abonándosele 133 dólares diarios durante el resto de la comisión. Sin embargo, desde el día 1 de mayo de 2005 el viático pasó a ser de 203 dólares diarios en los primeros treinta días de la misión y de 139 dólares diarios durante el resto de la comisión. El demandante de amparo solicitó en fecha 10 de julio de 2006 que se le abonaran las cantidades que, en concepto de indemnización por residencia eventual al parecer habían percibido los funcionarios del Cuerpo Nacional de Policía integrados en la misión, cantidades estas que los componentes del Cuerpo de la Guardia Civil integrantes del mismo contingente policial no habían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resolución del Director General de la Policía y de la Guardia Civil de 27 de septiembre de 2006 (expediente 061-2006-D), se desestimó la solicitud del recurrente de abono de indemnización por residencia eventual en el extranjero, y ello por considerar que, en aplicación del artículo 3.2 del Real Decreto 462/2002, que excluye del derecho a indemnización aquellos servicios “que estén retribuidos o indemnizados por un importe igual o superior a la cuantías de la indemnización” cualquiera que sea la Administración u organismo que retribuya o indemnice el servicio, no procedía imputar a cargo de los presupuestos de la Dirección General de la Guardia Civil tales gastos, al haber percibido el comisionado un viático mensual de la organización patrocinadora de la misión en cantidad muy superior a la indemnización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interesado había venido percibiendo, al principio de la misión, 133 dólares diarios en concepto de viático, cantidad que pasó posteriormente a ser de 139 dólares diarios hasta la finalización de su comisión, mientras que la cantidad de dieta entera (grupo 2, país Haití) estaba fijada en la suma de 82,94 euros, por lo que, tratándose de una comisión de servicio en situación de residencia eventual con aplicación máxima del 80 por 100 de indemnización por residencia eventual, resultaría una indemnización de 66,35 euros-día. Considera igualmente la resolución que el hecho de que otro órgano de la Administración del Estado —Dirección General de la Policía— hubiese efectuado su gestión de otro modo, —por no considerar los viáticos abonados por la ONU al personal desplazado a misiones internacionales ni como retribución ni como indemnización—, no podía servir de base suficiente para reconocer una indemnización económica diferente de la que resultaba de la normativa reguladora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interpuso el recurso contencioso-administrativo núm. 1212-2006 contra la anterior resolución, que fue desestimado mediante Sentencia de 18 de diciembre de 2009 del Tribunal Superior de Justicia de Madrid, Sala de lo Contencioso- Administrativo, programa de actuación por objetivos en apoyo a la Sección Sexta “E”, la cual, remitiéndose a otra Sentencia anterior de la misma Sección de Apoyo (la Sentencia de 22 de octubre de 2009, que resolvió el recurso contencioso-administrativo núm. 721-2006, en el que se esgrimía una petición igual a la que ahora nos ocupa), hace suyas las consideraciones de la resolución recurrida en lo que hace a la aplicación e interpretación de la legalidad ordinaria, añadiendo —respecto de la circunstancia de que se indemnice a los miembros del contingente pertenecientes al Cuerpo Nacional de Policía— la inoperancia del principios de igualdad dentro de la ilegalidad y de seguridad jurídica porque la resolución recurrida se atiene, a su entender, a la correcta interpretación y aplicación de la ley. Dicha Sentencia contiene el Voto particular de uno de los Magistrados integrantes de la Sección, que señala como el art. 3.2 del Real Decreto 462/2002 no se ha considerado aplicable por la Dirección General de la Policía “por considerar que los viáticos de las Naciones Unidas no eran retribución ni indemnización”, considera, en lo que aquí interesa, que la discriminación operada respecto de los miembros de la Guardia Civil no es de recibo ya que el citado precepto es de aplicación común a todas las fuerzas y cuerpos de seguridad del Estado, por lo que concluye que se debe acoger la pretensión del recurrente “y seguir el criterio que la Sección Sexta de esta Sala tiene sentado respecto a reclamaciones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28 mayo de 2010 dictada por la Sala de lo Contencioso-Administrativo del Tribunal Superior de Justicia de Madrid, programa de actuación por objetivos en apoyo a la Sección Sexta, inadmitió a trámite el incidente de nulidad actuaciones presentado contra la anterior sentencia, en la consideración de que, tras la pretendida vulneración de los derechos fundamentales contenidos en los artículos 14 y 24 CE, lo que el actor pretendía en realidad era revisar el contenido de la decisión adoptada por la mayoría de los componentes de la Sección. Además, sostiene la providencia, el presente recurso fue resuelto por una Sección distinta de aquella en la que se dictaron las Sentencias cuya doctrina se pretende sea trasladable y, aunque se refieran a supuestos idénticos al hoy discutido, ello no supone una vulneración del art. 14 CE, ya que esta sólo podrá entenderse acaecida cuando las resoluciones que quieran traerse a la comparación procedan del mismo órgano jurisdiccional; es más, ni siquiera la existencia de resoluciones contradictorias dictadas por un mismo órgano aboca, en todo caso, a predicar una infracción del art. 14 CE, pues la misma no se produciría cuando resulte patente que la diferencia de trato se fundamenta en un efectivo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ello, la Sección Sexta de la Sala de lo Contencioso-Administrativo del Tribunal Superior de Justicia de Madrid, mediante Sentencia núm. 796 de 2 de junio de 2009 dictada en el recurso contencioso-administrativo núm. 511-2006, había estimado el recurso contencioso-administrativo entablado por don M.A.P.M. contra la resolución del Director General de la Guardia Civil de fecha 6 de febrero de 2006, anulando la resolución recurrida y declarando el derecho del actor a que le fuera abonada la suma de 6.985,19 euros, correspondiente a la diferencia entre la cantidad que debió percibir en concepto de 80 por 100 de indemnización por residencia eventual (a razón de 59,14 euros por día) durante los trescientos ocho días que duró la comisión de servicio hasta la entrada en vigor del Real Decreto 950/2005, de 29 de julio, de retribuciones de las fuerzas y cuerpos de seguridad del Estado, y la cantidad percibida en concepto de complemento de productividad, cantidad que debería ser incrementada con los intereses legales procedentes. La misma Sección Sexta de la Sala de lo Contencioso-Administrativo del Tribunal Superior de Justicia de Madrid, en Sentencia núm. 1201 de 14 de octubre de 2009 dictada en el recurso contencioso-administrativo núm. 475-2006, había estimado igualmente el recurso contencioso-administrativo deducido por don J.A.V.A contra la resolución del Director General de la Guardia Civil de 6 de febrero de 2006, y declaró el derecho del actor a que le fuera abonada la diferencia entre la cantidad que debió percibir en concepto de 80 por 100 de indemnización por residencia eventual (a razón de 59,14 euros por día) durante los días que duró la comisión de servicio hasta la entrada en vigor del Real Decreto 950/2005, de 29 de julio, de retribuciones de las fuerzas y cuerpos de seguridad del Estado, y la cantidad percibida en concepto de complemento de productividad, cantidad que se fijaría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Sala de apoyo a la Sección Sexta de la Sala de lo Contencioso-Administrativo del Tribunal Superior de Justicia de Madrid, dictó Sentencia de 22 de octubre de 2009 en el recurso contencioso-administrativo núm. 721-2006, desestimando el recurso contencioso-administrativo interpuesto por don F.J.M.S. contra la resolución de 6 de febrero de 2006 del Director General de la Guardia Civil, que desestimó su solicitud de abono de la indemnización por residencia eventual. Contra dicha Sentencia procedió el interesado a promover el oportuno incidente de nulidad de actuaciones que fue resuelto por la Sección Sexta de la Sala de lo Contencioso-Administrativo del Tribunal Superior de Justicia de Madrid mediante Auto de 12 de febrero de 2010 que declaró la nulidad de la referida Sentencia de 22 de octubre de 2009 dictada en el recurso contencioso-administrativo núm. 721-2006 por la Sección de Apoyo y retrotrajo las actuaciones al momento inmediatamente anterior al señalamiento para deliberación, votación y fallo al objeto de —tras incorporar a ese recurso contencioso-administrativo la Sentencia número 596-2001, de 16 de mayo de 2001, recaída en el recurso núm. 1625-1998, y la Sentencia número 796-2009, de 2 de junio de 2009, recaída en el recurso núm. 511-2006— dictar nueva Sentencia tomando en consideración el criterio sentado en éstas. Finalmente, la Sección Sexta de la Sala de lo Contencioso-Administrativo del Tribunal Superior de Justicia de Madrid dictó la Sentencia núm. 828/2010 estimatoria del recurso contencioso-administrativo entablado don F.J.M.S. contra la resolución del Director General de la Guardia Civil de fecha 6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exponer los antecedentes fácticos señala, sobre la resolución del Director General de la Policía y de la Guardia Civil de 27 de septiembre de 2006 (expediente 061-2006-D), que el hecho de que desde el inicio de la misión, a los integrantes del Cuerpo Nacional de Policía del contingente español se les abonase puntualmente la indemnización por residencia eventual, además de la referida Missión Subsistence Allowance por la ONU, supone una clara discriminación respecto de los componentes de la Guardia Civil. El nudo gordiano de la cuestión lo sitúa el actor en la consideración o no de la Missión Subsistence Allowance como retribución o indemnización a los efectos del artículo 3.2 del Real Decreto 462/2002, de 24 de mayo. Así, mientras que para los miembros de la Guardia Civil se entiende que es una indemnización o retribución (por lo que, según el citado precepto, no podrían recibir la indemnización por residencia eventual, para los miembros de la Policía Nacional se califica de manera diferente, concretamente como dietas, y por lo tanto, al no ser de aplicación el referido artículo, pueden recibir la indemnización por residencia eventual. Reconoce el recurrente que en la nómina extraordinaria de diciembre de 2005 se le abonó, en concepto de productividad, la cantidad de 12.600,24 €, importe aproximado, que no exacto, al que le hubiera correspondido como indemnización por residencia eventual (que evalúa en 20.236,75 €), lo que supone una aceptación tácita de los compromisos adquiridos ante los integrantes de la Guardia Civil en el contingente policial en el mes de septiembre del año 2004 por parte del Director General de la Guardia Civil, cuando éste se comprometió públicamente a solucionar esa discriminación retributiva.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Sentencia núm. 10.303, de 18 de diciembre de 2009, del Tribunal Superior de Justicia de Madrid, Sala de lo Contencioso Administrativo, Sección de Apoyo a la Sexta “E”, señala el recurrente como otros miembros de la Guardia Civil, compañeros de misión, han interpuesto recursos contencioso-administrativos a resultas de cuya estimación por la Sección Sexta se les ha reconocido idéntico derecho al aquí denegado al actor. Sostiene que dicha Sección Sexta no puede entenderse que sea diferente de la Sección de Apoyo de la Sección Sexta, ya que toda la tramitación del procedimiento correspondió a la Sección Sexta, habiéndose encargado la Sección de Apoyo del asunto únicamente desde la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actor que la vulneración del principio de igualdad en la aplicación de la ley (art. 14 CE) se produce no sólo respecto de las Sentencias estimatorias pronunciadas en los recursos contencioso-administrativos interpuestos por sus compañeros guardias civiles, sino, también, respecto de la providencia de 28 mayo de 2010 del Tribunal Superior de Justicia de Madrid, Sala de lo Contencioso-Administrativo, Sección de Apoyo a la Sexta “E”, que inadmitió el incidente de nulidad actuaciones por él planteado, y ello por cuanto un incidente de nulidad idéntico instado por otro compañero (el Sr. Moronta Sánchez) fue admitido a trámite por la Sección Sexta (no la de Apoyo), acordándose igualmente en ese caso (el del Sr. Moronta), —mediante Auto de 12 de febrero de 2010— declarar la nulidad de la Sentencia desestimatoria de 22 de octubre de 2009 dictada por el Tribunal Superior de Justicia de Madrid, Sala de lo Contencioso-Administrativo, programa de actuación por objetivos en apoyo a la Sección Sexta “E”, por haber incurrido en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10 de noviembre de 2011,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29 de diciembre de 2011 se acordó tener por personado y parte en el procedimiento al Abogado del Estado, así como dar vista de las actuaciones recibidas a las partes personadas y al Ministerio Fiscal por plazo común de veinte días para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El Abogado del Estado, en escrito registrado el 20 de enero de 2012,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en primer lugar, que para la expresión subsistence allowance, la mayor parte de los diccionarios inglés-español dan como equivalencia la palabra española “dietas”. Afirma que el artículo 3.2 del Real Decreto 462/2002, de 24 de mayo, establece una clara incompatibilidad que excluye el derecho a indemnización con cargo a la caja de la Administración española, de manera que si la missión subsistence allowance debe considerarse retribución o indemnización a los efectos de este precepto, queda prohibida la percepción del indemnización por residencia eventual. Reconoce, sin embargo, que existió una divergencia de interpretación entre dos centros directivos distintos del Ministerio del Interior (Dirección General de la Policía y Dirección General de la Guardia Civil) respecto a la interpretación y aplicación del citado precepto, lo que propició que la Dirección General de la Policía entendiera —sin fundamento alguno— que el precepto no impedía simultanear el cobro de la indemnización por residencia eventual y la missión subsistence allowance, mientras que la Dirección General de la Guardia Civil vino sosteniendo lo contrario. El Abogado del Estado considera que este último es el único pronunciamiento administrativo que se ajusta a la legalidad y que la controversia ha quedado zanjada por el centro directivo único sucesor de esas dos direcciones generales, el Director General de la Policía y de la Guardia Civil, cuya resolución de 27 de septiembre de 2006 viene a apoyar la tesis correcta de la Dirección General de la Guardia Civil, y que la Sentencia de la Sección de Apoyo del Tribunal Superior de Justicia de Madrid no hace más que refrendar la correcta aplicación del referido precepto, apartándose de la línea seguida por la Sección Sexta que trata de eliminar el indudable agravio comparativo generado mediante un entendimiento inapropiado del principio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principio de que no cabe hablar de igualdad en la ilegalidad (SSTC 64/2000, de 13 de marzo; 27/2001, de 29 de enero; y 34/2002, de 11 de febrero; 88/2003; y 110/2007, de 10 de mayo, entre otras que cita), afirma que el acto administrativo recurrido no puede ser considerado discriminatorio precisamente porque es legal, y el principio de igualdad no da derecho a beneficiarse de concesiones ilegales, en su apreciación jurídica, de la indemnización por residencia eventual. En definitiva, las sentencias de la Sección Sexta invocadas por el demandante, que se oponen a la de la Sección de Apoyo contienen un juicio erróneo de legalidad y de constitucionalidad al confundir el agravio comparativo con el juicio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por último, que faltan varios requisitos para entender violado el derecho a la igualdad en la aplicación judicial de la ley con arreglo a la doctrina constitucional (SSTC 13/2011, de 28 febrero; 38/2011, de 28 marzo; y 150/2011, de 29 septiembre), en concreto, la identidad del órgano jurisdiccional, pues considera que la Sección de Apoyo es una formación orgánica temporal distinta de la Sección apoyada, al variar su presidente, su composición personal y el régimen de formación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alegaciones registrado en este Tribunal con fecha de 31 de enero de 2012 el Procurador de los Tribunales don Virgilio Navarro Cerrillo, en representación de don José Antonio López Illán, se reiteraron los motivos y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en este Tribunal el 9 de febrero de 2012, interesa, primero, la inadmisión del motivo de amparo referente a la vulneración del derecho a la igualdad en la aplicación de la ley (art. 14 CE) que se atribuye a la providencia dictada por la Sala de lo Contencioso-Administrativo del Tribunal Superior de Justicia de Madrid, Sección de Apoyo a la Sección Sexta “E”, en el recurso contencioso-administrativo núm. 1212-2006 con fecha 28 de mayo de 2010, que inadmitió a trámite el incidente de nulidad de actuaciones planteado por la parte recurrente en amparo contra la sentencia recaída en dicho procedimiento, por concurrir la causa de inadmisión establecida en el art. 50.1 a) LOTC en relación con el art. 44.1 a) del mismo texto legal, al no haberse agotado todos los medios de impugnación previstos por las normas procesales para el caso concreto dentro de la vía judicial, pues no se ha entablado contra aquella providencia el incidente de nulidad de actuaciones prevenido en el art. 241 de la Ley Orgánica del Poder Judicial; segundo, la estimación del recurso por haberse vulnerado el derecho fundamental del demandante a la igualdad en la aplicación de la ley (art. 14 CE) en lo referente a la Sentencia dictada por la Sala de lo Contencioso-Administrativo del Tribunal Superior de Justicia de Madrid, Sección de Apoyo a la Sección Sexta “E”, en el recurso contencioso-administrativo núm. 1212-2006 con fecha 18 de diciembre de 2009, cuya declaración de nulidad se solicita igualmente; y tercero, la desestimación del recurso en lo demás, pues el principio de igualdad en la aplicación de la ley ha de limitar sus efectos a las resoluciones adoptadas dentro de un mismo ámbito de organización y dirección y en virtud de un mismo poder de decisión, lo que no concurre, en opinión del Fiscal, en el presente caso, pues las resoluciones administrativas en virtud de las cuales fueron satisfechas a los miembros del Cuerpo Nacional de Policía las cantidades correspondientes a la indemnización por residencia eventual fueron dictadas por unidades administrativas propias de la organización del Cuerpo Nacional de Policía, mientras que las relativas a los miembros de la Guardia Civil fueron dictadas por unidades administrativas propias de la organización de dicho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enero de 2013, se señaló para deliberación y fallo de la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promovido por don José Antonio López Illán, representado por el Procurador de los Tribunales don Virgilio Navarro Cerrillo, tiene por objeto tres resoluciones, una administrativa y dos jurisdiccionales. En primer lugar, la resolución de 27 de septiembre de 2006 del Director de la Policía y de la Guardia Civil, dictada en el expediente núm. 061-2006-D, que desestimó la solicitud efectuada por el demandante de amparo de que se le abonaran las cantidades que, en concepto de indemnización por residencia eventual, percibieron los funcionarios del Cuerpo Nacional de Policía integrados en la Misión de Naciones Unidas en Haití (MINUSTAH-UNPOL) y que los componentes del Cuerpo de la Guardia Civil integrantes del mismo contingente policial dejaron de percibir. En segundo lugar, la Sentencia de 18 de diciembre de 2009 dictada por la Sala de lo Contencioso-Administrativo del Tribunal Superior de Justicia de Madrid, programa de actuación por objetivos en apoyo a la Sección Sexta “E”, que desestimó el recurso contencioso-administrativo núm. 1212-2006 interpuesto contra la anterior resolución administrativa. Y, por último, la providencia de 28 de mayo de 2010 dictada por la Sala de lo Contencioso-Administrativo del Tribunal Superior de Justicia de Madrid, programa de actuación por objetivos en apoyo de la Sección Sexta, en el referido recurso contencioso-administrativo núm. 1212-2006, que inadmitió a trámite el incidente de nulidad de actuaciones planteado contra la anterior sentencia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considera que las tres resoluciones han infringido su derecho fundamental a la igualdad en la aplicación de la ley (art. 14 CE) argumentando el trato desigual de manera diferente en cada caso. Así, respecto de la resolución de 27 de septiembre de 2006 dictada por el Director de la Policía y de la Guardia Civil en el expediente núm. 061-2006-D, el fundamento de la denuncia radica en que los funcionarios del Cuerpo Nacional de Policía integrados en la Misión de Naciones Unidas en Haití denominada MINUSTAH-UNPOL percibieron unas cantidades en concepto de indemnización por residencia eventual que no fueron reconocidas a los componentes del Cuerpo de la Guardia Civil integrantes del mismo contingente.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Sentencia de 18 de diciembre de 2009 dictada por la Sala de lo Contencioso-Administrativo del Tribunal Superior de Justicia de Madrid, programa de actuación por objetivos en apoyo a la Sección Sexta “E”, en el recurso contencioso-administrativo núm. 1212-2006, la denuncia se concreta en que la Sección Sexta de la Sala de lo Contencioso-Administrativo del Tribunal Superior de Justicia de Madrid, en Sentencia núm. 796, de 2 de junio de 2009, dictada en el recurso contencioso-administrativo núm. 511-2006 y en Sentencia núm. 1201, de 14 de octubre de 2009, dictada en el recurso contencioso-administrativo núm. 475-2006 estimó los referidos recursos contencioso- administrativos entablados por don M.A.P.M. y por don J.A.V.A., componentes del Cuerpo de la Guardia Civil integrados en la Misión de Naciones Unidas en Haití, contra sendas resoluciones de 6 de febrero de 2006 del Director General de la Guardia Civil, habiéndose dispuesto en ambos casos la anulación de las resoluciones recurridas y declarado el derecho de los actores a que les fuera abonada la diferencia entre la cantidad que debieron percibir en concepto de 80 por 100 de indemnización por residencia eventual durante la comisión de servicio, hasta la entrada en vigor del Real Decreto 950/2005, de 29 de julio, de retribuciones de las fuerzas y cuerpos de seguridad del Estado, y la cantidad percibida en concepto de complemento de productividad. A tal efecto, el actor sostiene que dicha Sección Sexta no puede entenderse que sea diferente de la Sección de Apoyo de la Sección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hace a la providencia de 28 de mayo de 2010 dictada por la Contencioso-Administrativo del Tribunal Superior de Justicia de Madrid, programa de actuación por objetivos en apoyo a la Sección Sexta, en el recurso contencioso-administrativo núm. 1212-2006, que inadmitió a trámite el incidente de nulidad de actuaciones planteado por la parte recurrente en amparo contra la Sentencia recaída en dicho procedimiento, la denuncia radica en que, en el recurso contencioso-administrativo núm. 721-2006 interpuesto por don F.J.M.S. también contra la resolución de 6 de febrero de 2006 del Director General de la Guardia Civil, una vez dictada por la Sala de apoyo a la Sección Sexta de la Sala de lo Contencioso-Administrativo del Tribunal Superior de Justicia de Madrid la Sentencia de 22 de octubre de 2009, desestimatoria del recurso contencioso-administrativo entablado, el citado interesado promovió contra ella el oportuno incidente de nulidad de actuaciones que no sólo fue resuelto por la Sección Sexta de la Sala de lo Contencioso-Administrativo del Tribunal Superior de Justicia de Madrid (no por la Sala de Apoyo que dictó la Sentencia) sino que, en lugar de disponer su inadmisión, lo resolvió, mediante Auto de fecha 12 de febrero de 2010, declarando la nulidad interesada, lo que luego daría lugar al pronunciamiento de otra Sentencia, esta vez estimatoria de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pide que se reconozca su derecho a la igualdad en la aplicación de la ley (art. 14 CE) y, en consecuencia, solicita, en primer lugar, que se declare la nulidad del acto administrativo recurrido, de la Sentencia del Tribunal Superior de Justicia de Madrid, Sala de lo Contencioso-Administrativo, programa de actuación por objetivos en apoyo a la Sección Sexta E, y de la providencia de la misma Sala y Sección que inadmite la nulidad de actuaciones; en segundo lugar, solicita que, bien se retrotraigan las actuaciones al momento anterior a dictarse al acto administrativo recurrido en amparo para que la Administración anule la resolución y dicte otra con respeto derecho fundamental reconocido, o bien, alternativamente, que se retrotraigan las actuaciones al momento anterior a dictarse la Sentencia desestimatoria impugnada para que el órgano judicial, con respeto al derecho fundamental reconocido en amparo, dicte resolución estimatoria que reconozca el derecho que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desestimación del recurso, mientras que el Ministerio Fiscal solicita, primero, la inadmisión del motivo de amparo referente a la vulneración del derecho a la igualdad en la aplicación de la ley que se atribuye a la providencia de 18 de mayo de 2010 dictada por la Sala de lo Contencioso-Administrativo del Tribunal Superior de Justicia de Madrid, programa de actuación por objetivos en apoyo de la Sección Sexta, en el recurso contencioso-administrativo núm. 1212-2006, por concurrir, respecto de esta, la causa de inadmisión establecida en el art. 50 1 a) de la Ley Orgánica del Tribunal Constitucional (LOTC) en relación con el art. 44 1 a) del mismo texto legal; segundo, la estimación del recurso por haberse vulnerado el derecho fundamental del demandante a la igualdad en la aplicación de la ley (art. 14 CE) por parte de la sentencia de 18 de diciembre de 2009 dictada por la Sala de lo Contencioso-Administrativo del Tribunal Superior de Justicia de Madrid, programa de actuación por objetivos en apoyo de la Sección Sexta “E”, en el recurso contencioso-administrativo núm. 1212-2006; y la desestimación del recurso en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sustantivo, debemos comenzar por analizar la posible concurrencia de la causa de inadmisión del presente recurso opuesta por el Ministerio Fiscal, lo que obliga, por razones de técnica procesal, a examinar en primer lugar la lesión del derecho a la igualdad por parte de la providencia de 28 mayo de 2010 del programa de actuación por objetivos en apoyo de la Sección Sexta, que inadmitió a trámite el incidente de nulidad actuaciones presentado contra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la STC 187/2008, de 30 de diciembre, decíamos que “los defectos insubsanables de que pueda estar afectada la demanda no resultan subsanados porque haya sido inicialmente admitida a trámite, pudiendo abordarse por este Tribunal de oficio el examen de los presupuestos de viabilidad de la demanda de amparo en fase de sentencia y llegar, en su caso, a la declaración de inadmisión del recurso o del motivo del recurso afectado por dichos defectos (SSTC 29/2004, de 4 de marzo, FJ 2; 85/2004, de 10 de mayo, FJ 2; 160/2005, de 20 de junio, FJ 2; 230/2006, de 17 de julio, FJ 2; 350/2006, 11 de diciembre, FJ 2; 353/2006, 18 de diciembre, FJ 2; 1/2008, de 14 de enero, FJ 2 y 73/2008, de 23 de junio, FJ 2)”, doctrina esta reiterada en las SSTC 114/2009, de 14 de mayo, FJ 2 y 42/2010, de 26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Ministerio Fiscal que el motivo de amparo referido a la providencia de 28 de mayo de 2010 dictada por la Sala de lo Contencioso-Administrativo del Tribunal Superior de Justicia de Madrid, programa de actuación por objetivos en apoyo de la Sección Sexta, en el recurso contencioso-administrativo núm. 1212-2006 que inadmitió a trámite el incidente de nulidad de actuaciones planteado por la parte recurrente contra la sentencia recaída en dicho procedimiento, adolece de la causa de inadmisión establecida en el art. 50 1 a) LOTC en relación con el art. 44 1 a) LOTC, por no haberse agotado todos los medios de impugnación previstos por las normas procesales para el caso concreto dentro de la vía judicial, al no haberse entablado contra aquella providencia el incidente de nulidad de actuaciones prevenido en el art. 241 de la Ley Orgánica del Poder Judicial (LOPJ), según redacción dada por la Ley Orgánica 6/2007, de 24 de mayo, por la que se modifica la Ley Orgánica 2/1979, de 3 de octubre,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incidente de nulidad de actuaciones sirve, como así ha querido el legislador orgánico, para reparar aquellas lesiones de cualquier derecho fundamental que no puedan serlo a través de los recursos ordinarios o extraordinarios previstos por la ley;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 Ahora bien,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 (STC 200/2012, de 12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precitada STC 187/2008, de 30 de diciembre, FJ 2, donde reiterábamos que “el requisito del agotamiento de la vía judicial exigido por el art. 44 1 a) LOTC es una condición de admisibilidad del recurso de amparo, que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recurso de amparo constitucional (por todas, SSTC 59/2007, de 26 de marzo, FJ 2; 228/2007, de 5 de noviembre, FJ 2; o 73/2008, de 23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recurrente funda su demanda de amparo en la vulneración del derecho a la igualdad (art. 14 CE) impugnando en primer lugar, la providencia que inadmitió el incidente de nulidad formulado. Pues bien, la vulneración, en su caso, producida por la Sentencia no fue reparada por la Sala en la resolución dictada en dicho incidente del art. 241 LOPJ, al inadmitirle, y es lo cierto que con su interposición se dio ocasión al órgano jurisdiccional para reparar las vulneraciones de los derechos del actor que se atribuyen a la Sentencia, sin que el hecho de su inadmisión, que evidencia que no surtió el efecto que con él se procuraba, pueda suponer una vulneración autónoma de aquel derecho (SSTC 107/2011, de 20 de junio, FJ 1, y 180/2012, de 15 de octubre, FJ 4), ni exija la interposición de un nuevo incidente de nulidad de actuaciones, conforme hemos dicho también en la STC 153/2012, de 16 de julio, puesto que aunque la inadmisión se produjo en providencia y no en Auto, estaba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 perspectiva, puede descartarse la existencia del obstáculo procesal alegado porque el órgano judicial ha tenido ocasión de pronunciarse sobre la lesión del derecho a la igualdad de la parte, tanto en la propia Sentencia recurrida como en la posterior providencia dictada en respuesta al incidente de nulidad de actuaciones, de manera que no ha sufrido merma alguna el principio de subsidiariedad (STC 201/2012, de 12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resolver la queja que el demandante de amparo aduce ante nosotros, hemos de precisar que la vulneración del derecho a la igualdad que se reprocha a la resolución administrativa —consistente en no haber dispensado el mismo tratamiento retributivo a los integrantes del contingente español integrado en la misión de la ONU en Haití, según perteneciesen a los cuerpos de la Policía Nacional o de la Guardia Civil— no se construye a base de su comparación con otras resoluciones administrativas concretas sancionadas judicialmente, únicas idóneas para articular un juicio de igualdad (por todas STC 167/1995, de 20 de noviembre), sino combatiendo la interpretación de la legalidad aplicable concretamente efectuada, razón por la cual hemos de rechazar que este Tribunal pueda pronunciarse sobre cuál de las posibles interpretaciones de la legalidad resulta más adecuada, tal como, por lo demás también pretende el Abogado del Estado al oponerse a la queja de la que ahora tratamos.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antes que nada, salir al paso de la alegación del Abogado del Estado cuando afirma que la única interpretación legalmente admisible del artículo 3.2 del Real Decreto 462/2002, de 24 de mayo, es la realizada por la Dirección General de la Guardia Civil y que la controversia ha quedado zanjada por el centro directivo único sucesor de esas dos direcciones generales, el Director General de la Policía y de la Guardia Civil, cuya resolución de 27 de septiembre de 2006 viene a apoyar la tesis correcta de la Dirección General de la Guardia Civil. Afirma así el Abogado del Estado que las Sentencias de la Sección Sexta invocadas por el demandante, que se oponen a la de la Sección de Apoyo contienen un juicio erróneo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recordar que no es función de este Tribunal la interpretación de la legalidad ordinaria y, en lo que aquí interesa, que no nos corresponde pronunciarnos directamente sobre cómo interpretar y aplicar al caso el art. 3.2 del Real Decreto 462/2002, de 24 de mayo, y sobre cuál ha de ser la solución legalmente adecuada acerca de la compatibilidad entre la indemnización por residencia eventual y el missión subsistence allowance, pues se trata de decisiones que, de acuerdo con el art. 117 CE corresponden en exclusiva a los órganos judiciales (en este sentido, SSTC 147/1988, de 14 de julio, FJ 2; 237/1998, de 14 de diciembre, FJ 3; y 31/1999, de 8 de marzo, FJ 3). Nuestra función se debe limitar a examinar tales decisiones desde la perspectiva de los derechos fundamentales en juego, cuyo contenido se constituye en límite a la actuación judicial (STC 114/2012, de 24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determina que ante nosotros no pueda suscitarse la cuestión de si en este caso el órgano administrativo primero, y el Tribunal Superior de Justicia después, han realizado o no una correcta interpretación de la normativa aplicable, es decir, no nos es dado apreciar si la interpretación efectuada es o no la adecuada en términos de estricta legalidad. Cierto es que la jurisprudencia constitucional ha precisado que una aplicación de la legalidad que fuese arbitraria, manifiestamente irrazonada o irrazonable no podría considerarse fundada en Derecho. Pero también lo es que la arbitrariedad, las contradicciones internas de una motivación o los errores lógicos de la misma deben distinguirse de la discrepancia, desde una instancia superior o desde la posición de parte de los recurrentes, con la forma de interpretar la legalidad puesta de manifiesto en una resolución explícita y razonada. Sólo si esa interpretación de la legalidad, en sí misma explícita, razonada y motivada en términos de Derecho, contuviera razonamientos y pronunciamientos lesivos de un derecho fundamental —lo que no se ha producido en el presente caso—, podría ser anulada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razonado impide entrar en la cuestión de la adecuación a Derecho de la resolución administrativa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demandante de amparo denuncia la vulneración de su derecho a la igualdad en la aplicación de la ley (art. 14 CE) porque en su caso no se ha aplicado la doctrina que previamente, para casos en todo análogos, había fijado la Sección Sexta de la Sala de lo Contencioso-Administrativo del Tribunal Superior de Justicia de Madrid, constituyendo esta alegación un motivo impugnatorio claramente diferenciado del dirigido contra la resolución administrativa, al ceñirse, como se verá, a la controversia en torno a la identidad entre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infracción del principio de igualdad en la aplicación de la ley por la Sentencia núm. 10.303 de 18 diciembre de 2009 del Tribunal Superior de Justicia de Madrid, Sala de lo Contencioso-Administrativo, Sección de Apoyo a la Sexta “E”, hay que comenzar por recordar que la STC 38/2011, de 28 de marzo, FJ 6, ha reiterado la doctrina de este Tribunal (entre otras muchas, SSTC 111/2002, de 6 de mayo, FJ 2; 31/2008, de 25 de febrero, FJ 2; 160/2008, de 12 de diciembre, FJ 3; y 105/2009, de 4 de mayo, FJ 5), que define los requisitos necesarios para que pueda entenderse vulnerado este derecho, en concreto, la acreditación de un tertium comparationis, la identidad de órgano judicial —entendiendo por tal, no sólo la identidad de Sala, sino también la de la Sección—, la existencia de alteridad en los supuestos contrastados y la ausencia de toda motivación que justifique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demandante de amparo aporta como término de comparación la Sentencia núm. 796, de 2 de junio de 2009, dictada en el recurso contencioso-administrativo núm. 511-2006 por la Sección Sexta de la Sala de lo Contencioso- Administrativo del Tribunal Superior de Justicia de Madrid —aclarada (corregida) por sendos autos de 21 septiembre 2009 de la misma Sección—; así como la sentencia núm. 1201, de 14 octubre 2009, dictada en el recurso contencioso-administrativo núm. 475-2006 por la Sección Sexta de la Sala de lo Contencioso-Administrativo del Tribunal Superior de Justicia de Madrid, que estiman los recursos contencioso-administrativos interpuestos por compañeros del actor en idéntica situación (don M.A.P.M. y don  J.A.V.A), contra sendas resoluciones del Director General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pues, alteridad en los supuestos contrastados, es decir, existe esa “referencia a otro” exigible en todo alegato de discriminación en aplicación de la ley, excluyente de la comparación consigo mismo, ya que los casos de contraste aportados se refieren a los referidos miembros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queda, no obstante, como ya se anticipó, predeterminada por la necesidad de dilucidar si la Sección Sexta de la Sala y la constituida en el programa de actuación por objetivos en apoyo de la Sección Sexta constituyen el mismo órgano jurisdiccional o son, por el contrario, entidades orgánicas diferenciadas. Es decir, si son o no el mismo órgano judicial. Cuestión esta de vital importancia para la prosperabilidad del presente recurso de amparo por el motivo que analizamos.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inciso del artículo 216 bis de la Ley Orgánica 6/1985, de 1 de julio, del Poder Judicial, redactado por el art. único 40 de la Ley Orgánica 19/2003, de 23 de diciembre, de modificación de la Ley Orgánica 6/1985, de 1 de julio, del Poder Judicial, establece que “[c]uando el excepcional retraso o la acumulación de asuntos en determinado juzgado o tribunal no puedan ser corregidos mediante el reforzamiento de la plantilla de la oficina judicial o la exención temporal de reparto prevista en el artículo 167.1, podrá el Consejo General del Poder Judicial acordar excepcionales medidas de apoyo judicial consistentes en la adscripción, en calidad de jueces sustitutos o jueces de apoyo, de los jueces en prácticas a que se refiere el artículo 307.1, en el otorgamiento de comisiones de servicio a jueces y magistrados o en la adscripción de jueces sustitutos o magistrados suplentes, para que participen con los titulares de dichos órganos en la tramitación y resolución de asuntos que no estuvieran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tenor literal de este precepto resulta claro que con estas medidas no se procede a la creación de un nuevo órgano jurisdiccional, sino, simplemente, a la adscripción, a uno ya existente, de Jueces de apoyo, Jueces sustitutos o Magistrados suplentes, o al otorgamiento de comisiones de servicio para que participen en dichos órganos en la tramitación de los asuntos pendientes. Es decir, la labor de apoyo se desarrolla en el seno de los mismos órganos jurisdiccionales beneficiados de la labor de refuerzo y no en otros diferentes. Se adscriben o comisionan jueces al órgano jurisdiccional, cuya naturaleza orgánica permanece invariada, de manera que la labor de refuerzo se desarrolla no en órganos nuevos sino en órganos ya existentes. De igual manera que el órgano jurisdiccional permanece invariable, esto es, siendo el mismo, en los casos de cambio de titular —v. gr. por concurso de traslados, excedencias, servicios especiales, etc.—, en el supuesto de adscripción de titulares por el establecimiento de medidas de apoyo o refuerzo no se produce el alumbramiento de un nuevo órgano jurisdiccional, sino un mero engrosamiento coyuntural del personal judicial al servicio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analizado casos semejantes en los recursos de amparo resueltos por las SSTC 193/1996, de 26 de noviembre, y 238/1998, de 15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se pronunció la STC 122/2001, de 4 de junio, FJ 5, donde señalamos que “mientras las Secciones de las Audiencias Provinciales son Secciones orgánicas (art. 81 LOPJ), cuya creación está reservada al Gobierno (art. 36 LOPJ), en los restantes Tribunales colegiados de la jurisdicción ordinaria [Tribunal Supremo (art. 54 LOPJ), Audiencia Nacional (art. 64.2 LOPJ), Tribunales Superiores de Justicia (art. 72.2 LOPJ)] son Secciones funcionales de las Salas, cuya determinación corresponde a las Salas de Gobierno de cada Tribunal y al Consejo General del Poder Judicial, y cuya creación obedece a razones de eficacia en el reparto de los asuntos … la llamada Sección bis era simplemente un desdoblamiento funcional de la propia Sección Quinta, y si bien no se produjo en este caso una incorporación de los Magistrados de la Sección bis a la Sección Quinta (supuesto de las SSTC 193/1996, de 26 de noviembre, y 238/1998, de 15 de diciembre), puede afirmarse que la Sentencia impugnada y la Sentencia de contraste provenían de un mismo órgano jurisdiccional, concurriendo pues la identidad del órgano. … como hemos declarado, lo trascendente a efectos de igualdad en aplicación de la ley es que el autor de las Sentencias contradictorias sea el mismo órgano, abstracción hecha de la composición personal cuya variación no afecta a su identidad sustancial (SSTC 177/1993, de 31 de mayo, FJ 1; 161/1989, de 16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conclusión lógica será afirmar que la Sección de Apoyo a la Sección Sexta constituida en el denominado “programa de actuación por objetivos en apoyo a la Sección Sexta” no era una Sección distinta de la Sección Sexta de la Sala de lo Contencioso-Administrativo del Tribunal Superior de Justicia de Madrid. Afirmación ésta que permite apreciar la existencia de todos los requisitos establecidos por la doctrina de este Tribunal Constitucional para que pueda entenderse vulnerado el derecho a la igualdad en la aplicación de la ley (art. 14 CE), pues determina la identidad de órgano judicial, al no existir diferencia orgánica entre la Sección Sexta de la Sala de lo Contencioso-Administrativo del Tribunal Superior de Justicia de Madrid y la Sección de Apoyo a la Sección Sexta constituida en el denominado “programa de actuación por objetivos en apoyo a la Sección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puede afirmarse la ausencia de justificación del cambio de criterio operado, pues la Sentencia núm. 10.303, de 18 diciembre de 2009, dictada por la Sala de lo Contencioso-Administrativo del Tribunal Superior de Justicia de Madrid, programa de actuación por objetivos en apoyo a la Sección Sexta “E”, ante nosotros recurrida, no ha examinado la cuestión del criterio mantenido por la Sección Sexta de la Sala de lo Contencioso-Administrativo del Tribunal Superior de Justicia de Madrid, que había dictado previamente al menos otras dos Sentencias en sentido diferente al de aquélla        —estimatorias en lugar de desestimatoria de los recursos entablados—, como tampoco contiene dicha sentencia una justificación explícita del cambio de criterio producido entre los casos que constituyen su precedente —los resueltos por la Sección Sexta— y la sentencia de que ahora se trata —dictada por la Sección de Apoyo a la Sección Sexta “E”—, lo cual era en todo caso inexcusable, sobre todo si se tiene en cuenta, por un lado, que toda la tramitación del procedimiento correspondió a aquélla, habiéndose encargado del asunto la Sección de Apoyo únicamente desde la votación, y por otro, que la Sentencia se dictó por una Sección constituida en apoyo de la Sección Sexta únicamente para la consecución de objetivos, siendo esta última —la Sexta— la que ostenta, en exclusiva, la titularidad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Sentencia recurrida no explica por qué en unos casos se estimó el recurso contencioso-Administrativo y en otros se desestimó, a pesar de concurrir iguales circunstancias, por lo cual ha de estimarse el presente recurso al haberse infringido el principio de igualdad en la aplicación de la ley por parte de la Sentencia núm. 10.303 de 18 diciembre de 2009 del Tribunal Superior de Justicia de Madrid, Sala de lo Contencioso-Administrativo, programa de actuación por objetivos en apoyo a la Sección Sexta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por este motivo hace ya innecesario cualquier otro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López Illán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su derecho a la igualdad en la aplicación de la ley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anular la Sentencia núm. 10.303 de la Sala de lo Contencioso-Administrativo, programa de actuación por objetivos en apoyo de la Sección Sexta “E”, del Tribunal Superior de Justicia de Madrid, de 18 de diciembre de 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su dictado, para que este órgano judicial dicte nueva Sentencia respetuosa con el derecho fundamental vulnerado.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