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28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12 de julio de 2012, se dedujo recurso de amparo frente a la Sentencia de 23 de abril de 2012, dictada por la Sección Tercera de la Audiencia Provincial de Pontevedra en el recurso de apelación 705-2011, dimanante del procedimiento ordinario núm. 514-2003 del Juzgado de Primera Instancia núm. 1 de A. Estrada, así como frente a las providencias de 29 de mayo y 7 de junio de 2012 por las que se inadmitieron sendos incidentes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Sección Cuarta, de 14 de noviembre de 2012, se inadmitió la demanda de amparo por extemporaneidad a causa de haberse prolongado improcedente la vía judicial previa mediante la interposición de un incidente de nulidad (el deducido en segundo lugar)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dicha providencia interpone recurso de súplica el Ministerio Fiscal por considerar que la demanda fue interpuesta dentro del plazo de treinta días previsto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relevantes para la resolución del presente recurso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 dictado de la Sentencia de la Sección Tercera de la Audiencia Provincial de Pontevedra, de 23 de abril de 2012, los demandantes de amparo dedujeron incidente de nulidad de actuaciones que fue inadmitido por providencia de 29 de mayo de 2012, notificada telemáticamente a su representación procesal el 30 de mayo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un nuevo incidente de nulidad de actuaciones, fue inadmitido por providencia de 7 de junio de 2012, notificada el día 9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aduce en su recurso que, aun cuando el segundo incidente de nulidad de actuaciones fuese improcedente, la demanda de amparo fue presentada el último día del plazo de treinta días contados desde la notificación de la providencia de inadmisión del incidente de nulidad primeramente intentado. Parte para ello de que la notificación fue efectuada el día 31 de mayo de 2012, según se sostiene en el escrito de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los demandantes de amparo formuló alegaciones haciendo suyas las del Ministerio Fiscal y aportando justificación de que la providenciad de 29 de mayo de 2012, fue notificada telemáticamente a su representación procesal el 30 de mayo de 2012, por lo que, de conformidad con lo dispuesto por los arts. 151.1 y 162.1 de la Ley de enjuiciamiento civil, ha de tenerse por practicada al día siguiente, 31 de mayo de 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súplica sostiene el Ministerio Fiscal que la demanda de amparo fue presentada el último día del plazo de treinta días previsto legalmente para los recursos formulados frente a resoluciones judiciales, plazo que habría de computarse desde el 31 de mayo de 2012 en que se notificó la providencia de inadmisión del incidente de nulidad de actuaciones deducido contra la Sentencia de la Audiencia Provincial frente a la que se demanda amparo y sin que en el cómputo de dicho plazo haya interferido la interposición de un segundo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Asiste la razón al Ministerio Fiscal, pues, en efecto, la interposición de un segundo incidente de nulidad de actuaciones manifiestamente improcedente no interrumpe el plazo de caducidad previsto legalmente para la interposición del recurso de amparo. De modo que, computado desde el 31 de mayo de 2012 en que se notificó la providencia desestimatoria del incidente de nulidad de actuaciones, el plazo vencía el día 12 de julio en que se presentó la demanda de amparo. A lo que ha de añadirse que, dado que en tal fecha el segundo incidente de nulidad de actuaciones ya se había resuelto, tampoco puede calificarse de prematuro el recurso de amparo interpuesto, pues la vía judicial había ya concluido.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la demanda de amparo se presentó dentro del término de treinta días previsto legalmente, resultando procedente dejar sin efecto la providencia de inadmisión de 14 de noviembre de 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dejar sin efecto la providencia de inadmisión de 14 de noviembre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