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122-2004 promovido por el Gobierno de la Junta de Galicia, en relación con el Real Decreto 1046/2003, de 1 de agosto, por el que se regula el subsistema de formación profesional continua.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enero de 2004 tuvo entrada en el Registro General de este Tribunal Constitucional, escrito del jefe de la Asesoría Jurídica de la Junta de Galicia por el que, en la representación que legalmente ostenta, interpone conflicto positivo de competencia, tramitado con el número 122-2004, en relación con 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Galicia dirige el conflicto contra el Real Decreto 1046/2003 en su totalidad, y subsidiariamente contra lo dispuesto en los artículos 2.2, letras a), b) y c); 8; 9; 10, párrafos 5 y 7; 11; 12.2; 14; 15; 17; 18.1, letras a), f), g), h) e i); 19; 20; 21; 22.4; 23, salvo el último párrafo del número 2; disposición adicional primera; disposición adicional segunda; disposición adicional tercera; disposición adicional cuarta; disposición adicional quinta; disposición transitoria única y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considera la representación autonómica que la norma impugnada no se acomoda a la delimitación constitucional y estatutaria de competencias que deriva de lo dispuesto en el art. 149.1.7 CE y en el Estatuto de Autonomía de Galicia, ni a los señalado en a la jurisprudencia de este Tribunal, contenida fundamentalmente en las SSTC 95/2002, de 25 de abril y 190/2002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sustantivo en el que se apoya la impugnación global de la norma controvertida es que el Real Decreto estructura un sistema de formación continua en el que todo el protagonismo en orden a la gestión, planificación, control y seguimiento de las acciones formativas se atribuye a las empresas, a los agentes sociales y a ciertas comisiones y entidades que casi siempre operan en el ámbito supraautonómico. Las Comunidades Autónomas son objeto de una atención completamente residual, en cuanto no intervienen en la asignación de créditos a las empresas para la formación, aunque sí en el proceso de resolución de discrepancias en orden a la concreta programación de las actividades formativas; su competencia en relación con los contratos programa para la formación de trabajadores y las acciones complementarias y de acompañamiento a la formación, tiene carácter residual, sin especificar los criterios a los que deberán ajustarse en su actuación y sin que se prevea ningún mecanismo de coordinación con las actuaciones realizadas en el ámbito estatal; se les da entrada en los organismos que constituyen la estructura organizativa, pero, tanto en el caso de la Comisión Estatal de Formación Continua como en la Fundación Estatal para la Formación en el Empleo, se trata de entidades adscritas e integradas en la Administración estatal; por último, en lo atinente a la evaluación, seguimiento y control de las acciones formativas, parece que se salvan las competencias de las Comunidades Autónomas, pero no se definen o deslindan los supuestos en que las mismas ejercen competencias ejecutivas ni se concreta mecanismo alguno de coordinación con los entes supraautonómicos.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concretos preceptos que, subsidiariamente, son objeto de impugnación expresa, los argumentos en que se sustenta son los que, sintéticamente se señalan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2.2 enuncia los principios generales del subsistema de formación profesional continua. La impugnación se dirige contra el apartado a), por considerar inadecuada la referencia al principio de unidad de caja, en la medida en que la jurisprudencia constitucional ha señalado que las cuotas relativas a la formación profesional no son recursos de la Seguridad Social y, por lo tanto, no deberían vincularse o estar afectadas por el principio de caja única; los apartados b) y c) aluden al protagonismo de los agentes sociales en el desarrollo del subsistema de formación continua y a la importancia de la negociación colectiva, lo que pudiera constituir una opción legislativa admisible, si bien el desarrollo de estos principios llega a tal grado de predeterminación normativa y organizativa que limita e impide el legítimo ejercicio de las competencias ejecutivas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8 y 9 establecen un sistema de financiación de las acciones de formación continua en las empresas que expresamente se excluye del concepto legal de subvenciones y pretende vincularse a las cuotas que las empresas ingresan por formación continua, pero en la práctica más que un sistema de bonificación en las cuotas, lo que se establece es un “crédito para formación continua”, que se determina exclusivamente por la Administración estatal, sin ninguna intervención de las Comunidades Autónomas, y siendo el Ministerio de Trabajo y Asuntos Sociales quien fija mediante orden los porcentajes mínimos de cofinanciación de las empresas, eludiéndose así las competencias ejecutivas que a las Comunidades Autónomas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sistema de control de las acciones formativas planificadas, organizadas y gestionadas por las empresas, que se contempla en el art. 10, párrafos 5 y 7 no suscita reparos si se entiende que la “Administración competente” para resolver las discrepancias que se susciten es la Administración autonómica. Pero el hecho de que la percepción del crédito se vincule a los recursos de la Seguridad Social, implica que la Administración competente para decidir cuándo procede la tramitación de un reintegro y para ejecutar tal procedimiento en todas sus fases es la Administración estatal a pesar de que el art. 10.7 aluda a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art. 11, afirma el representante de la Comunidad Autónoma que no tiene ningún sentido que sea una fundación estatal la que realice las actividades de apoyo que en el mismo se contemplan, por mucho que se incluya una cláusula de salvaguarda de las competencias autonómicas, y a pesar igualmente de que las Comunidades Autónomas intervengan en el patronato de la citada fundación. Considera el representante autonómico que estas facultades deberían atribuirse a las Comunidades Autónomas, sin perjuicio de que se precisasen los concretos supuestos en que, por razones de supraterritorialidad o de imposibilidad de gestión, deban ejercitarse por la Administración estatal o por una fundación pública dependiente de la misma. Idénticas consideraciones se vierten respecto del art. 12.2, en relación con la ejecución de las acciones formativas, por estimar que el control y seguimiento de las mismas constituye una competencia ejecutiva, por lo que son las Comunidades Autónomas quienes habrán de recibir toda la información y documentación precisa para llevarlas a cabo y no la fundación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los arts. 14, 16 y 17 se contemplan unos mecanismos de financiación de las acciones formativas, articulados en un ámbito supraautonómico que determina que gran parte de los fondos presupuestarios previstos para estas finalidades se gestionen por el Estado, con el concurso de las entidades sindicales y empresariales más representativas a nivel estatal, eludiéndose las competencias ejecutivas de las Comunidades Autónomas. Entiende la representación autonómica que tales actividades deberían articularse en el ámbito territorial de cada Comunidad Autónoma y cuando ello excepcionalmente no fuera posible, deberían definirse los supuestos y los casos que justificarían la articulación de estas medidas en un ámbito territorial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estructura organizativa contemplada en los arts. 18 a 21 se asienta sobre entidades instrumentales adscritas a la Administración estatal, aunque en sus órganos de gobierno se dé participación a los agentes sociales y las Comunidades Autónomas, participación que no confiere a éstas capacidad decisora relevante en orden al ejercicio de las funciones que a aquéllas se atribuyen. No se discute la creación de los citados organismos pero sí el hecho de que se les atribuyan funciones ejecutivas que corresponden a las Comunidades Autónomas, especialmente en las letras a), f), g), h) e i) del art. 18 y en las letras a), f) y g) del art. 21. En cuanto a las comisiones paritarias sectoriales y territoriales, reguladas en los arts. 19 y 20, no se estima justificado que las mismas se articulen en un ámbito territorial supraautonómico. La impugnación dirigida contra las disposiciones adicionales primera, segunda, tercera, cuarta y quinta, y contra la disposición transitoria única, es consecuencia de la efectuada en las consideraciones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impugnación dirigida al art. 23 viene a reiterar los argumentos esgrimidos en relación con los arts. 11 y 12, considerando que las funciones de control y seguimiento que se prevén, por su naturaleza ejecutiva, han de corresponder a las Comunidades Autónomas, no siendo suficiente la cláusula de salvaguarda de las competencias autonómicas que se contempla en el art. 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es objeto de impugnación por considerar que el art. 149.1.7 CE no justifica o ampara la regulación contenida en el Real Decreto, y los títulos competenciales previstos en los apartados 13 y 17 del mismo art. 149.1 CE no tienen relevancia, de acuerdo con la jurisprudencia del Tribunal Constitucional, en la regulación de las materias relativas a la formación profesional continua de los trabajadores ocupados.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10 de febrero de 2004, admitió a trámite el conflicto positivo de competencia promovido por el Gobierno de la Junta de Galicia,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“Diario Oficial de la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18 de febrero de 2004, el Abogado del Estado solicitó, dada la acumulación de asuntos pendientes ante ese servicio jurídico, una prórroga hasta el máximo legal, del plazo concedido para alegaciones. La Sección Primera, mediante providencia de 24 de febrero,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marzo de 2004 tuvo entrada en este Tribunal escrito de alegaciones del Abogado del Estado en el que solicita se tenga por evacuado el trámite conferido y, en su día, se dicte Sentencia desestimatoria de la demanda en todos sus extremos, declarando la disposición impugnada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de conformidad con las SSTC 95/2002 y 190/2002, la formación continua de los trabajadores ocupados se incardina en la materia laboral, al constituir un derecho concreto de los trabajadores en el seno de la relación laboral, con correlativos derechos y obligaciones para las dos partes de la relación laboral, de suerte que el precepto constitucional que ampara la competencia del Estado para legislar sobre esta actividad es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competencia habilita al Estado para establecer un régimen jurídico unitario en materia de formación continua de trabajadores ocupados; le permite optar por un modelo de financiación de las acciones de formación continua en las empresas que se rija por el sistema de subvenciones públicas, por uno de bonificaciones en las cuotas que las empresas ingresan en la Seguridad Social en concepto de formación profesional, o por un modelo mixto, como la norma que nos ocupa; y le habilita para establecer las modalidades organizativas y de gestión de los planes de empresa o de los planes agrupados que por su dimensión supraterritorial u otros motivos excedan de la competencia autonómica y determinen la imposibilidad de que la gestión o ejecución de las acciones formativas corresponda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dirigida a los apartados a), b) y c) del art. 2.2, considera el Abogado del Estado que la principal novedad que introduce el Real Decreto 1046/2003 radica en que la gestión de las acciones de formación continua en las empresas no pivota sobre los poderes públicos o los interlocutores sociales, sino sobre las propias empresas, pues son éstas las que elaboran y ponen en práctica las acciones, y las que gestionan su financiación a través de bonificaciones en sus cotizaciones a la Seguridad Social, y la intervención pública es esencialmente de control de la gestión. En tanto que la opción del modelo impugnado tiene su justificación en una mayor eficiencia del sistema y respeta las competencias de ejecución que sobre la puesta en práctica de la legislación laboral corresponden a las Comunidades Autónomas, la norma controvertida se ajusta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objeta que, conforme a los arts. 8 y 9, las Comunidades Autónomas no intervienen en la asignación de créditos a las empresas para la formación. A juicio del Abogado del Estado, de la anterior alegación se desprende que se confunde la gestión de la formación continua con la gestión de los fondos públicos que financian tal formación. Cuando el Tribunal Constitucional “dio la pauta” de territorializar los créditos, se estaba refiriendo únicamente a la financiación subvencional, no siendo posible aplicar la territorialización de créditos a un sistema de financiación basado en bonificaciones a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 dispuesto en los apartados 5 y 7 del art. 10, considera la representación estatal que, sin perjuicio de que, efectivamente, en el supuesto de reintegro de bonificaciones, la facultad de exigir el mismo corresponderá a la Tesorería General de la Seguridad Social, en todo lo demás, existe un ámbito de facultades de ejecución que corresponde a las Comunidades Autónomas, siempre que las tengan atribuidas estatutariamente, y entre estas facultades se incluyen: la resolución de las discrepancias sobre las acciones formativas entre la representación legal de los trabajadores y las empresas, cuando afecten a los supuestos establecidos en el art. 10.5; el control de la documentación justificativa de la realización de los cursos, a cuya disposición la pondrán las empresas, según prevé el art. 13.2; el control sobre si las acciones formativas guardan relación con la actividad empresarial, según exige el art. 12.2, y el apoyo a las pequeñas y medianas empresas para facilitar y generalizar el acceso a la formación de sus trabajadores, según prevé el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12.2 deja fuera de toda duda el respeto a la competencia autonómica, pues prevé que las empresas comunicarán a la fundación estatal la información que se detalla, sin perjuicio de las competencias que en este ámbito corresponden a las Comunidades Autónomas. La posible duplicidad en el ejercicio de la remisión de información no constituye vulneración competencial alguna ni obsta a que las Comunidades Autónomas, en ejercicio de sus competencias ejecutivas, puedan recabar toda la información que precisen de las empresas, a través de los órganos que creen al efecto. A la obtención de una información unitaria y homogénea se dirige la remisión de la información que las empresas, que deseen obtener las bonificaciones por formación continua, han de hacer a favor de la Fundación Estatal para la Formación Continua, con base en este precepto. Además de salvaguardarse formalmente las competencias ejecutivas autonómicas, del tenor del siguiente art. 13.2 se desprende con claridad la necesidad de remisión de información por las empresas a favor de la Administración autonómica, en tanto deben justificar ante sus órganos de control la concreta realización del curso, por lo que el precepto es susceptible de una interpretación armónica con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impugnado establece en sus arts. 14 y 17 que los contratos programas para la formación de los trabajadores y las acciones complementarias y de acompañamiento a la formación serán de competencia estatal o autonómica, en cuanto a su gestión o ejecución, cuando afecten o no a más de una Comunidad Autónoma, bien porque sean resultado de contratos programas suscritos con organizaciones empresariales y sindicales de ámbito estatal para varios sectores de actividad económica, bien porque se basen en la negociación colectiva sectorial de ámbito estatal, o bien por suscripción de contratos programas con las organizaciones de cooperativas o sociedades laborales con notable implantación en el ámbito estatal. Fuera de estos supuestos, la gestión y ejecución de la actividad corresponderá a las Comunidades Autónomas y por tanto se aplicarán a las ayudas previstas los mecanismos de distribución establecidos en la Ley general presupuestaria; por ello, no resulta admisible que la Comunidad Autónoma que plantea el conflicto estime vulneradas sus competencias de gestión y ejecución, pues los criterios de la norma para deslindar cuándo el ejercicio de la actividad no corresponde a las Comunidades Autónomas, en tanto que afectan a los supuestos de supraterritorialidad, encuentran cobertura en la jurisprudencia constitucional de directa e ineludible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Abogado del Estado que la estructura organizativa respeta las competencias autonómicas para autoorganizarse y responde a criterios de cooperación. Afirma que la competencia de las Comunidades Autónomas para organizar la estructura administrativa necesaria para desempeñar sus funciones ejecutivas sobre formación continua no es vulnerada por los arts. 18, 19, 20 y 21 del Real Decreto impugnado, pues el hecho de que el mismo prevea determinadas entidades u órganos de ámbito estatal             —Fundación Estatal para la Formación en el Empleo y Comisión Estatal de Formación Continua– no invade competencias propias de las Comunidades Autónomas, en tanto que las funciones que se les atribuyen son únicamente las derivadas de las competencias que le son propias, y la norma impugnada no se ocupa de la estructura organizativa de las Comunidades Autónomas, dado que tal materia compete exclusivamente a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coordinación y evaluación de las políticas de formación continua en todo el territorio del Estado justifican la colaboración entre éste y las Comunidades Autónomas, pues se trata de un principio que se encuentra implícito en la propia esencia de la organización territorial que implanta la Constitución (STC 18/1982), y, en este sentido, tanto la Comisión Estatal de Formación Continua como la Fundación Estatal para la Formación en el Empleo son órganos técnicos al servicio de todas las Administraciones, y la presencia en los mismos de la Comunidades Autónomas se halla formalmente prevista, estando representadas en estos órganos al mismo nivel de decisión que la Administración del Estado, sin que ello impida que cada Comunidad pueda organizar la prestación del servicio que le corresponda según su propio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funciones que se atribuyen a la Comisión Estatal en el art. 18.1, considera el Abogado del Estado, que la función prevista en la letra e), es una función meramente informativa, que compete al Estado en tanto le corresponde asignar los fondos de sus presupuestos que financien el subsistema de formación continua; la recogida en la letra f) relativa a la aprobación del mapa sectorial, es difícilmente objetable, en tanto que en dicho mapa van a estar reflejados la totalidad de los sectores de actividad de ámbito estatal que existen en nuestro país, por lo que no puede entenderse que invada las competencias ejecutivas de Galicia en materia de formación continua; la letra g) atribuye a la Comisión Estatal una función que es extraña a las competencias ejecutivas de las Comunidades Autónomas, pues se refiere a unos órganos —las comisiones paritarias territoriales y sectoriales— ajenos a la estructura administrativa de las Comunidades Autónomas, sin que dicha función implique actos de gestión de la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funciones que el art. 21 atribuye a la fundación estatal, la recogida en la letra a) es una función meramente divulgativa de la normativa estatal reguladora del subsistema de formación continua, difícilmente vulneradora de las competencias ejecutivas de las Comunidades Autónomas y las previstas en las letras f) y g) son funciones genéricas pendientes de concreción y desarrollo. En cuanto a la intervención de esta fundación en labores de apoyo a las pequeñas y medianas empresas que prevé el art. 11, no debe olvidarse que esta función se atribuye expresamente “sin perjuicio del ejercicio por las Comunidades Autónomas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comisiones paritarias sectoriales y territoriales, previstas en los arts. 19 y 20, son ajenas a cualquier estructura de la Administración y carecen de funciones ejecutivas o decisorias, puesto que son órganos de participación de agentes sociales y económicos, fruto incluso de la libre negociación colectiva, con funciones de mera participación que no menoscaban, por ello, competencia autonómica alguna, pues incluso se prevé que cuando en su seno no sea posible resolver las discrepancias entre la representación legal de los trabajadores y las empresas sobre las acciones formativas corresponde a la Administración competente resolver dichas discrepancias. Tales comisiones paritarias están creadas al amparo de los convenios colectivos sectoriales de ámbito estatal o acuerdos específicos y su necesaria intervención en el subsistema de formación continua se fundamenta en su referida condición de instrumentos que posibilitan la participación activa de los sujetos que representan (empresarios y trabajadores) en el diseño e implantación de la formación continua, sin que tal participación merme las competencias que la Administración competente tenga atribuidas, favoreciéndose así un marco de permanente diálogo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se limita a extender las consideraciones que hace respecto al articulado del Real Decreto a las previsiones contenidas en las disposiciones adicionales, transitorias y final primera. Considera el Abogado del Estado que la ausencia de argumentación específica le libera sin más de ofrecer argumentos en defensa de la constitucionalidad de aquellas disposiciones, remitiéndose a lo expresado sobre tales preceptos en el escrito de contestación. Únicamente precisa, en relación a la disposición final primera, que la supuesta incorrección del título competencial alegado carece de relevancia para efectuar una declaración de inconstitucionalidad, pues las competencias son indisponible y no pueden venir condicionadas en su validez y eficacia por las fijaciones o invocaciones de reglas de distribución de competencias que con más o menos acierto el legislador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12 de enero de 2007 tuvo entrada en el Registro General del Tribunal oficio procedente de la Sala de lo Contencioso-Administrativo del Tribunal Supremo, en el que se remite copia del Auto dictado en 27 de noviembre de 2006, a fin de que notifique a esa Sala la resolución que en su día recaiga en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enero de 2013 se acordó señalar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Junta de Galicia en relación con el Real Decreto 1046/2003, de 1 de agosto, por el que se regula el subsistema de formación profesional continua. El conflicto se dirige contra la totalidad del Real Decreto 1046/2003, y subsidiariamente contra los artículos 2.2, letras a), b) y c); 8; 9; 10, párrafos 5 y 7; 11; 12.2; 14; 15; 17; 18.1, letras a), f), g), h) e i); 19; 20; 21; 22.4; 23 (salvo el último párrafo de su apartado segundo); disposiciones adicionales primera a quinta; disposición transitoria única y disposición final primera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Galicia considera que la formación continua de los trabajadores ocupados se encuadra en el ámbito laboral, por lo que la regulación efectuada encuentra amparo en lo dispuesto por el art. 149.1.7 CE, debiendo descartarse la aplicación de los títulos competenciales previstos en los apartados 13 y 17 del art. 149.1 CE, que se alegan también como fundamento de la competencia estatal en la disposición final primera del Real Decreto. La impugnación se fundamenta en que la regulación contenida en el Real Decreto excede de las competencias que, en materia de legislación laboral, atribuye al Estado el art. 149.1.7 CE, vulnerando las competencias de ejecución que en dicha materia corresponden a la Comunidad Autónoma de Galicia, en virtud de lo dispuesto en su Estatuto de Autonomía y de conformidad con lo señalado por la jurisprudencia constitucional, en especial en las Sentencias 95/2002, de 25 de abril y 190/2002,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la regulación impugnada se encuentra plenamente respaldada por los títulos competenciales del Estado, en especial por lo establecido en el mencionado art. 149.1.7 CE, competencia que le habilita para establecer un régimen jurídico unitario en materia de formación continua de trabajadores ocupados, así como para la adopción del modelo de financiación y organización de la misma que considere más eficaz, por lo que solicita la íntegra desestimación del recurso y la declaración de que la disposición impugnada es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analizar el efecto que pueda tener sobre la subsistencia de la controversia, la expresa derogación de la disposición que es objeto del presente conflicto, efectuada por la disposición derogatoria única 2 a) del Real Decreto 395/2007, de 23 de marzo, por el que se regula el subsistema de formación profesional para el empleo. En el presente supuesto y como se recoge en la reciente STC 244/2012, de 18 de diciembre, FJ 2 b), la derogación de la disposición impugnada no ha originado la desaparición del objeto del presente conflicto, dado que el Real Decreto 395/2007 plantea en esencia los mismos problemas competenciales que motivan el conflicto promovido contra el Real Decreto 1046/2003, por lo que la disputa sobre la titularidad competencial sigue viva entre las partes y, en consecuencia, persiste el interés en la determinación de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ha de tenerse en cuenta que el presente conflicto presenta una fundamental coincidencia con el tramitado bajo el número 7264-2003, que fue formulado por la Generalitat de Cataluña en relación con este mismo real decreto, y que ha dado lugar a la reciente STC 244/2012, de 18 de diciembre, cuya doctrina resulta de directa aplicación a la presente controversia, sin perjuicio del específico examen de aquellos preceptos que no fueron controvertidos ni, en consecuencia, examinados en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al enjuiciamiento de fondo de la cuestión controvertida, debemos comenzar afirmando que ambas partes coinciden en considerar que la norma se inserta en el ámbito de las competencias exclusivas que, en materia de “legislación laboral”, atribuye al Estado el art. 149.1.7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un buen número de Sentencias, y como recordamos en el fundamento jurídico 4 de la STC 95/2002, de 25 de abril, de la que constituye punto de referencia de la presente resolución, las acciones formativas de los trabajadores ocupados y la financiación correspondiente, tienen una incardinación genérica en la materia “legislación laboral”, en la medida en que conciernen a la regulación de un concreto derecho de los trabajadores en el seno de la relación laboral —con claro reflejo en los arts. 4.2 y 23 del texto refundido de la Ley del estatuto de los trabajadores—, con la consiguiente atribución de correlativos deberes al empresario. Y ya señalamos en la STC 95/2002, FJ 4, con cita de la STC 35/1982, de 14 de junio, que en la referencia a “legislación laboral”, al adjetivo laboral se le asigna “un sentido concreto y restringido, coincidente por lo demás con el uso habitual, como referido solo al trabajo por cuenta ajena, entendiendo por consiguiente como legislación laboral aquella que regula directamente la relación laboral, es decir….la relación que media entre los trabajadores que presten servicios retribuidos por cuenta ajena y los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esta estricta delimitación del ámbito atraído a la materia “legislación laboral”, si bien se puede afirmar que la formación continua de trabajadores ocupados tiene una incardinación “genérica” en la materia “legislación laboral” del art. 149.1.7 CE, es igualmente cierto que puede haber supuestos en los que, atendido el tipo de actividad al que se orienta la acción formativa, quede vinculada a otro título competencial, con las consiguientes consecuencias para la delimitación del alcance de la competencia del Estado. En el supuesto que nos ocupa, el Real Decreto 1046/2003 establece en su art. 3 que los beneficiarios de la formación continua no son exclusivamente trabajadores asalariados que prestan sus servicios en empresas privadas o entidades públicas empresariales y cotizan a la Seguridad Social en concepto de formación profesional, sino también otros (trabajadores incluidos en la regímenes especial agrario, de autónomos, del mar y otros de la Seguridad Social “que no coticen por la contingencia de formación profesional”) a través de los contratos programa que la propia norma regula. Prevé asimismo, dependiendo de los planes específicos que se promuevan con las Administraciones, la eventual participación en las acciones formativas del personal al servicio de las Administraciones públicas. Las acciones formativas que pueden desarrollarse al amparo de esta norma, por tanto, cualificadas como formación profesional continua, no se proyectan exclusivamente sobre el marco de la relación laboral sujeta a la legislación laboral en los términos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1046/2003 establece que el mismo se dicta al amparo de lo previsto en el art. 149.1.7, 13 y 17 de la Constitución. Si bien la incardinación de esta regulación en la materia legislación laboral no plantea problemas, otra cosa sucede con la invocación de los títulos competenciales asociados al art. 149.1.13 y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reiterando en anteriores sentencias “sin perjuicio de que haya aspectos de la formación profesional vinculados al fomento del empleo, que podrían encontrar cobertura en el art. 149.1.13 CE (STC 95/2002, FJ 11), hemos descartado, en términos generales, la inclusión de esta materia en el citado título estatal, pues sólo tangencialmente puede verificarse su repercusión económica” (SSTC 111/2012, de 24 de mayo, FJ 7; y 244/2012, de 18 de diciembre, FJ 4). Y por ello, hemos insistido asimismo que no procede entender la formación profesional continua como “un aspecto de la política de empleo orientada a incidir en el mercado de trabajo desde criterios de política económica incentivadores del acceso al empleo, en los términos del art. 40.1 de la Constitución” (STC 244/2012, FJ 4). Atendiendo a quienes son los beneficiarios de las acciones formativas contempladas en el Real Decreto 1046/2003, la finalidad de la norma, es proporcionar a algunos colectivos de trabajadores una formación que facilite su mejor capacitación profesional para la permanencia en el empleo o la mejor inserción en el mercado de trabajo. El núcleo de la regulación, conforme a la finalidad declarada por la norma, se proyecta sobre la formación profesional continua de los trabajadores ocupados y asalariados, materia propia de la “legislación laboral” al amparo del art. 149.1.7 CE,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como hemos recordado, en alguna ocasión no puede excluirse que “el Estado pueda apelar al título del art. 149.1.13 para la decisión de expandir el círculo de los beneficiarios de la actividad prevista como formación continua, hasta alcanzar a colectivos de trabajadores que no son propiamente trabajadores ocupados ni asalariados”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rechazado, por el contrario, la inserción de la materia regulada en el ámbito del art. 149.1.17 CE, pues la formación profesional no forma parte del sistema de Seguridad Social, ni las cuotas abonadas en tal concepto son recursos de la Seguridad Social integrados en su caja única, tal como se señaló en la STC 124/1989, de 7 de julio, FJ 8. En el supuesto que se examina, el hecho de que los créditos destinados a formación tengan su origen en cotizaciones que se recaudan por la Tesorería General de la Seguridad Social no implica necesariamente que formen parte de la caja única de la Seguridad Social, ni, en consecuencia, que resulte de aplicación al presente supuesto la competencia prevista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el reparto competencial en esta materia, viene dado por lo dispuesto en el ya citado art. 149.1.7 CE y por el art. 29.1 del Estatuto de Autonomía de Galicia. El primero de estos preceptos atribuye al Estado competencia exclusiva sobre legislación laboral “sin perjuicio de su ejecución por los órganos de las Comunidades Autónomas” y el segundo dispone que corresponde a la Comunidad Autónoma gallega la ejecución de la legislación del Estado en materia “laboral, asumiendo las facultades, competencias y servicios que en este ámbito y a nivel de ejecución, ostenta actualmente el Estado respecto a las relaciones laborales, sin perjuicio de la alta inspección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(SSTC 195/1996, de 28 de noviembre, FJ 11; 51/ 2006, de 16 de febrero, FJ 4, y 111/2012, de 24 de mayo, FJ 7), que incluye la emanación de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cabe afirmar que el Estado, desde sus competencias en materia de legislación laboral, ex art. 149.1.7 CE, está facultado para abordar la regulación que aquí se impugna, aunque sin ignorar que la competencia para su ejecución corresponde a las Comunidades Autónomas, siendo ésta la perspectiva desde la que debe procederse al examen de la presente impugnación, siguiendo las premisas establecidas en las mencionada STC 244/2012.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dirigida contra la totalidad del Real Decreto se sustenta por la Comunidad Autónoma de Galicia en el argumento de que el mismo viene a estructurar un sistema de formación continua en el que todo el protagonismo en orden a la gestión, control y seguimiento de las acciones formativas se atribuye a las empresas, a los agentes sociales y a ciertas comisiones y entidades que operan en el ámbito supraautonómico, ocupando las Comunidades Autónomas una posición residual, que no resulta acorde con las competencias de ejecución que tienen estatutariamente atribuidas en materia laboral, por lo que considera que la norma adolece de los mismos vicios de inconstitucionalidad que determinaron los pronunciamientos contenidos en las SSTC 95/2002 y 190/2002.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modelo previo a la aprobación del presente real decreto, el subsistema de formación profesional continua se venía rigiendo por los acuerdos de formación continua, suscritos entre las organizaciones empresariales y sindicales más representativas y entre éstas y el Gobierno, cuya principal característica era precisamente la cesión a las organizaciones sociales, tanto de la gestión de las medidas de formación como de los recursos necesarios para ello, reservándose el Estado la tutela y control de los mismos, y organizándose a través de un ente paritario estatal; y las Sentencias 95/2002 y 190/2002 fundamentaron la declaración de vulneración de las competencias autonómicas “sobre la ejecución de la legislación laboral, en la medida en que se atribuyen a las organizaciones sociales firmantes ‘todos los aspectos’¨ de organización y gestión de las medidas de formación continua, con exclusión de las ya transferidas que corresponden a la Comunidad Autónoma promovente del conflicto” (STC 95/2002,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que ahora se examina tiene entre sus objetivos, según se señala expresamente en su Preámbulo, la revisión de ese modelo de formación continua, con el fin de ajustarlo al marco constitucional señalado en las mencionadas Sentencias 95/2002 y 190/2002, y lo hace a través de una norma en la que se plasma la competencia reguladora exclusiva que al Estado corresponde, mediante el establecimiento de un régimen unitario en materia de formación continua, que se asienta sobre un nuevo substrato, en el cual la gestión de dicha formación no pivota sobre los poderes públicos o los interlocutores sociales, sino sobre las propias empresas, que son las que elaboran y ponen en práctica las acciones formativas, y las que gestionan su financiación a través de las bonificaciones en sus cotizaciones a la Seguridad Social, y en el que la intervención pública de naturaleza ejecutiva se atribuye a la “Administración competente”, por lo que se parte de un reconocimiento expreso de las competencias ejecutivas que a las Comunidades Autónomas corresponden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lo expuesto, debe rechazarse la impugnación dirigida contra la totalidad del Real Decreto 1046/2003, pues es al Estado, en virtud de sus competencias en materia de legislación laboral, ex art. 149.1.7 CE, a quien corresponde en exclusiva la regulación completa del subsistema de formación profesional continua y el establecimiento de un régimen jurídico unitario y, en consecuencia, quien ostenta con carácter excluyente la competencia para abordar la presente regulación, siendo así que la propia Junta de Galicia no reivindica para sí el ejercicio de la competencia normativa plasmada en la presente norma reglamentaria, sino únicamente discute aquellos aspectos concretos de la regulación efectuada que, a su juicio, pertenecen al ámbito propio de la ejecución o aplicación de la norma. La competencia ejercida es pues la de “legislación” que corresponde al Estado en su totalidad, si bien no puede ignorar que la competencia para su ejecución corresponde a la Comunidad Autónoma y, desde esta perspectiva, procede rechazar la impugnación global que se formula, debiendo procederse al examen de los distintos preceptos que son objeto de la presente impugnación, con el fin de comprobar el adecuado respeto a las mencionadas competencias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art. 2.2 del Real Decreto se enuncian los principios generales del subsistema de formación profesional continua, entre los cuales se incluyen: la unidad de caja de la cuota de formación profesional, sin perjuicio de que puedan existir otras fuentes de financiación de la formación profesional de los trabajadores ocupados [apartado a)]; el protagonismo de los agentes sociales en el desarrollo del subsistema de formación continua [apartado b)], y la importancia de los acuerdos que se alcancen en la negociación colectiva para el desarrollo de la iniciativas de formación continua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debe excluirse la mención al principio de unidad de caja, pues al no tener las cuotas relativas a la formación profesional la consideración de recursos de la Seguridad Social, no deben vincularse o estar afectadas por el mencionado principio de caja única. Como ya hemos señalado, el principio recogido en el art. 2.2 a) del Real Decreto es un principio general de naturaleza contable que, como es evidente, no resulta de aplicación exclusiva al régimen económico de la Seguridad Social. En el contexto en el que ahora se suscita, el precepto no tiene otro objeto que el de garantizar la unidad financiera del subsistema de formación continua y de su régimen económico, mediante la vinculación de sus fondos al cumplimiento de los objetivos que presiden su funcionamiento, sin que ello se oponga a la existencia de mecanismos descentralizados de gestión, por lo que la impugnación debe ser rechazada (STC 244/2012,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dirigida a los apartados b) y c) del precepto carece de una argumentación sustantiva en el texto de la demanda, pues, tras afirmar que en los mismos se incluye una “opción legislativa admisible”, se vincula su rechazo al desarrollo que de tales principios se efectúa en el texto de la disposición, lo cual hace innecesario un pronunciamiento específico sobre los mismos, habiendo de remitirnos al que se efectúa seguidamente sobre el citado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artículos 8 y 9 del Real Decreto se articula un nuevo sistema de financiación de las acciones de fomento de la formación continua en empresas, incluidos los permisos individuales de formación, en el que se sustituyen las subvenciones públicas o ayudas directas, por un modelo de bonificaciones en la cuota de formación profesional, en virtud del cual, las empresas disponen de un crédito anual para formación continua, que resulta de aplicar a la cuantía ingresada por la empresa en concepto de cuota de formación profesional durante el año anterior, el porcentaje de bonificación que se establezca anualmente en la ley de presupuestos generales del Estado, en función del tamaño de la empresa, con el deber de cofinanciar las acciones de formación con sus propios recursos, en los términos contemplados. Considera la Comunidad Autónoma que lo que vienen a establecer estos preceptos es un “crédito para formación continua”, que se determina exclusivamente por la Administración estatal, sin ninguna intervención de las Comunidades Autónomas, eludiéndose así las competencias ejecutivas que a éstas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para la regulación de este nuevo modelo fue examinada en la STC 244/2012, FJ 6, siendo las consideraciones allí recogidas trasladables al presente supuesto, en el sentido de que el establecimiento de un determinado modelo de financiación de las acciones de formación continua en las empresas, es una facultad que se inscribe en el ámbito propio de la normación en materia laboral. Ello implica que es el Estado quien asume toda la regulación concerniente al régimen jurídico de la formación continua, lo que incluye la determinación normativa del modelo de acción formativa aplicable a las empresas y, consecuentemente, del procedimiento para su financiación; y la competencia autonómica se circunscribe a los exclusivos aspectos de ejecución o gestión del sistema arbitrado para regular esa formación continua, quedando fuera toda pretensión relativa a la ordenación o regulación del sistema, es decir, a la fijación de los criterios sustantivos bajo los cuales haya de articularse. Los arts. 8 y 9, en cuanto establecen los principios y criterios sobre los que se articula ese nuevo modelo, se insertan pues en el ámbito de las competencias estatales en materia de legislación laboral, en los términos que acaban de describirse.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Son asimismo objeto de impugnación los apartados 5 y 7 del art. 10 del Real Decreto, afirmando la Comunidad Autónoma que sus previsiones no suscitan reparos siempre que se interprete que la “Administración competente” a la que los mismos se refieren, es la Administración autonómica. A este respecto, procede de nuevo traer a colación lo afirmado en la STC 244/2012, FJ 6, pudiendo hacerse extensivo lo que en la misma se señala en relación con el art. 10.7, en el sentido de que la mera remisión a la “Administración competente”, como ya tuvimos ocasión de señalar en la STC 61/1997, de 20 de marzo, FJ 14, es una referencia genérica que “entraña un reenvío a los respectivos criterios competenciales, y, en tal sentido, no es susceptible de incidir sobre el orden constitucional de competencias”, por lo que la ausencia de una vulneración inmediata y real de las competencias autonómicas determina la desestimación del conflicto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Real Decreto mantiene el sistema de financiación a través de subvenciones o ayudas públicas, en el caso de los contratos programas para la formación de trabajadores (art. 14) y de las acciones complementarias y de acompañamiento a la formación (arts. 16 y 17). A juicio de la Junta de Galicia los mecanismos de financiación previstos en los arts. 14, 16 y 17, están articulados en un ámbito supraautonómico, lo que determina que gran parte de los fondos presupuestarios previstos para estas finalidades se gestionen por el Estado, eludiéndose las competencias ejecutivas de las Comunidades Autónomas (se omite en el texto de la demanda toda referencia a la impugnación dirigida contra el art. 15, incluyéndose sin embargo la mención al art. 16, por lo que parece que la posterior inclusión del art. 15 entre los preceptos finalmente impugnados es fruto de un error material, debiendo entenderse sustituido por el art.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las ayudas contempladas en estos preceptos fue objeto de un pormenorizado examen en el fundamento jurídico 7 de la STC 244/2012. En primer término y en relación con las ayudas contempladas en el art.14, se vino a afirmar la concurrencia del supuesto excepcional previsto en el FJ 8 d) de la STC 13/1992, de 6 de febrero para excluir la posibilidad de una gestión descentralizada de las mismas. Se señala, en concreto, que la existencia de un título competencial estatal de carácter específico, el ámbito estatal de los destinatarios de las ayudas, y, muy especialmente, el contenido y la naturaleza de las acciones formativas financiadas (formación de carácter intersectorial; atención a necesidades formativas en aspectos transversales u horizontales en varios sectores de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Instituto Nacional de Empleo (INEM) el que asuma las funciones de gestión y tramitación, en los términos contemplados en el precepto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y en lo que respecta a las subvenciones contempladas en los arts. 16 y 17, hay que señalar que respecto al art. 16 no se vulneran competencias autonómicas, dado que solo incluye una definición de lo que son acciones complementarias y de acompañamiento a la formación, sin atribución de competencias específicas a ninguna administración. En relación al art. 17 ya se vino a estimar que la atribución expresa a un órgano estatal, el INEM, del ejercicio de funciones de naturaleza ejecutiva, consistentes en la concesión y pago de las ayudas, determina, en este supuesto, la vulneración de las competencias autonómicas de ejecución, pues no concurren las circunstancias excepcionales que acaban de contemplarse y, en consecuencia, el régimen de las ayudas no puede suponer un vaciamiento de la competencia de las Comunidades Autónomas, por lo que las previsiones contempladas en el art. 17.1 vulneran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impugnación formulada por la Comunidad Autónoma de Galicia se dirige asimismo contra la estructura organizativa y de participación en materia de formación continua, integrada por la Comisión Estatal de Formación Continua (art. 18); las comisiones paritarias sectoriales (art. 19), las comisiones paritarias territoriales (art. 20) y la Fundación Estatal para la Formación en el Empleo (art. 21). La representación autonómica no discute la existencia de los citados organismos, limitando su impugnación al hecho de que atribuyan a los mismos funciones ejecutivas que corresponden a las Comunidades Autónomas, mencionándose en concreto las contempladas en los arts. 11; 12.2; 18.1, apartados a), f), g), h) e i); 19; 20; 21; 22.4 y 23, salvo el último párrafo del número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atribuidas en el art. 11 a la Fundación Estatal para la Formación en el Empleo, en cuanto son funciones de mero asesoramiento y apoyo a las empresas, carecen de virtualidad para interferir o menoscabar el ejercicio de las competencias de ejecución que corresponden a las Comunidades Autónomas, y no tienen un carácter excluyente de las competencias de análoga naturaleza y alcance que puedan ostentar las Comunidades Autónomas en esta materia, por lo que no vulneran las competencias autonómicas. Y en lo que respecta a las funciones de “seguimiento y control de las acciones formativas”, que se contemplan en el art. 12.2, resultan trasladables los argumentos recogidos en nuestra anterior doctrina, en relación con lo dispuesto en los apartados f) y g) del art. 21.1, en el sentido de que las funciones de naturaleza ejecutiva a las que se hace referencia en estos apartados, han de ponerse necesariamente en conexión con las ya previstas en el mencionado art. 14, en orden a la tramitación, gestión y coordinación de las acciones formativas de ámbito supraautonómico. Circunscritas en los términos señalados, y habida cuenta de la expresa salvaguarda que se efectúa en cuanto a la preservación de las funciones que corresponden a las Comunidades Autónomas, estos apartados no vulneran las competencias autonómicas de ejecución (STC 244/2012,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18, 19, 20 y 21 son objeto de pronunciamiento expreso en la STC 244/2012, FJ 8, por lo que resulta pertinente la remisión a los argumentos sustantivos allí expuestos con detalle y que permitieron excluir la vulneración por los mismos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del art. 22 contempla que “sin perjuicio de las evaluaciones que puedan hacer las Administraciones competentes”, la fundación estatal realizará un estudio de evaluación sobre el alcance de la formación continua en relación con la población activa, adecuación de las acciones a las necesidades del mercado, incidencia de la formación realizada en el mantenimiento del empleo y en la mejora de la competitividad de las empresas, así como sobre la eficacia y eficiencia de los recursos económicos y medios empleados. La constitucionalidad de la función de evaluación que se atribuye a la fundación que ha sido declarada al examinar el art. 21.1 b). Como ha sido reiteradamente señalado por este Tribunal (SSTC 40/1998, de 18 de febrero; y 204/2002, de 31 de octubre,) la función de emisión de informes en materias de competencia estatal carece de virtualidad para vulnerar las competencias que corresponden a las Comunidades Autónomas, más aún cuando, como en el caso que nos ocupa, tales informes tienen una dimensión supraterritorial, y permiten el conocimiento de los datos globales de funcionamiento del conjunto del subsistema, con el objetivo único de coadyuvar a la mejora del sistema en su conjunto, y se realizan por un órgano técnico en el que se integran las Administraciones competentes (estatal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idénticas consideraciones obedecen las previsiones contenidas en el art. 23, en el que, tras señalar que el control y seguimiento de la formación se realizará por el INEM y las Comunidades Autónomas “según sus respectivas competencias”, se prevé el desarrollo de un plan anual de seguimiento y control de la formación continua, y se dispone que la Comisión Estatal de Formación Continua examinará el informe anual de las actuaciones y los resultados del control y seguimiento. Los argumentos antes expuestos son aplicables en sus mismos términos al presente supuesto y determinan que proceda rechazar la impugnación formulada en relación con este precepto, ya que la constitucionalidad de la función asignada a la Comisión estatal para examinar el informe anual ya fue declarada al examinar el art.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impugnación dirigida contra las disposiciones adicionales primera a quinta y contra la disposición transitoria única del Real Decreto 1046/2003, la demanda se limita a afirmar la extensión a las mismas de las consideraciones formuladas respecto al articulado del Real Decreto, sin que se aporten otro tipo de argumentos específicos. La ausencia de una argumentación individualizada que concrete los motivos que determinan esta impugnación, salvo por conexión y como consecuencia de la referida al conjunto de la norma, hace innecesario un pronunciamiento diferenciado, por lo que también procede dar por reproducidas las consideraciones expuestas en los anteriores fundamentos respecto al articulado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objeción que se formula en relación con la disposición final primera del Real Decreto, y que se sustenta en considerar que la regulación efectuada no puede encontrar amparo en los títulos competenciales recogidos en los apartados 13 y 17 del art. 149 de la Constitución, debe ser admitida por las razones que se explicitan en el fundamento jurídico cuatro, en relación con la mención que se efectúa a la materia 17 del art. 149.1 CE, por lo que procede declarar que la referencia a dicha materia no es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lo que se refiere al alcance del fallo, teniendo en cuenta que, como hemos declarado en otros casos (SSTC 75/1989, de 21 de abril, 13/1992, de 6 de febrero; 79/1992, de 28 de mayo; 186/1999, de 14 de octubre y 38/2012, de 26 de marzo, entre otras), la disposición impugnada ya ha agotado sus efectos y se podría afectar a situaciones jurídicas consolidadas, la pretensión de la Junta de Galicia ha de estimarse satisfecha mediante la declaración de la titularidad autonómica de las competencias controvertidas.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competencias interpuesto por la Junta de Galicia,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apartado 1 del artículo 17 del Real Decreto 1046/2003, de 1 de agosto y la disposición final primera del mismo, en la mención que realizan al artículo 149.1.17 de la Constitución, vulneran las competencias de la Junta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los arts. 12.2 y 21 apartados f) y g) no vulneran las competencias de la Junta de Galicia, interpretados en el sentido expuesto en el fundamento jurídico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122-2004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debo manifestar mi discrepancia parcial con el fallo y con la fundamentación jurídica de la Sentencia dictada, si bien como Ponente de la presente Sentencia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mi discrepancia me remito a los argumentos expuestos en el Voto particular que formulé a la STC 244/2012, de 18 de diciembre, dictada en el conflicto positivo de competencia núm. 7264-2003.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enero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