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31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1024-2004, interpuesto por el Letrado del Parlamento Vasco contra diversos preceptos de la Ley Orgánica 14/2003, de 20 de noviembre, de reforma de la Ley Orgánica 4/2000, de 11 de enero, sobre derechos y libertades de los extranjeros en España y su integración social; de la Ley 7/1985, de 2 de abril, reguladora de las bases del régimen local; de la Ley 30/1992, de 26 de noviembre, de régimen jurídico de las Administraciones públicas y del procedimiento administrativo común y de la Ley 3/1991, de 10 de enero, de competencia desleal. Ha comparecido y formulado alegaciones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febrero de 2004, el Letrado del Parlamento Vasco, en la representación que legalmente ostenta, promueve recurso de inconstitucionalidad contra los arts. 1, apartados 31, 32, 34, 35, 38, 39 y 40; y 3, apartados 3 y 5 de la Ley Orgánica 14/2003, de 20 de noviembre, de reforma de la Ley Orgánica 4/2000, de 11 de enero, sobre derechos y libertades de los extranjeros en España y su integración social (en adelante, LOEx) modificada por la Ley Orgánica 8/2000, de 22 de diciembre; de la Ley 7/1985, de 2 de abril, reguladora de las bases del régimen local; de la Ley 30/1992, de 26 de noviembre, de régimen jurídico de las Administraciones públicas y del procedimiento administrativo común, y de la Ley 3/1991, de 10 de enero, de competencia desleal.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los motivos de los que seguidamente, de forma sucinta, se deja constancia: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comienza su alegato desarrollando los fundamentos de orden procesal, en los que afirma la legitimidad del Parlamento Vasco para interponer el presente recurso para, tras ello, comenzar las alegaciones de carácter sustantivo exponiendo la reforma realizada vulnera principios constitucionales relativos a cuatro órdenes de cuestiones todas ellas relacionadas con los derechos de los extranjeros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sería el relativo al derecho a la autodeterminación informativa, recogido en el art. 18.4 CE, entendido como el derecho a disponer de los propios datos, derecho que ha sido desarrollado por una constante doctrina de este Tribunal Constitucional, el cual ha definido el contenido esencial de este derecho autónomo, en especial en la STC 292/2000, de 30 de noviembre, de forma más amplia que el derecho a la intimidad ya que se extiende a todos los datos, íntimos o no, que permitan la identificación de la persona y tengan incidencia en el ejercicio de cualquier derecho. En particular, su contenido esencial consistirá en la necesidad de acordar y consentir las operaciones a las que los datos personales puedan someterse, contenido esencial que no puede ser limitado so pena de hacer irreconocible el derecho. En cuanto a las limitaciones a su ejercicio, señala el escrito de interposición del recurso que, de acuerdo con los criterios derivados de la jurisprudencia del Tribunal Europeo de Derechos Humanos, para que este derecho pueda ser limitado resulta necesario que existan un objetivo legítimo para tal limitación y una previsión legal específica para ello, así como que las medidas resulten necesarias y proporcionadas al objetivo perseguido. En el mismo sentido, el art. 53.1 CE señala que la ley deberá respetar, en todo caso, el contenido esencial de los derechos fundamentales cuyas limitaciones en su ejercicio han de estar justificadas en la protección de otro derecho o bien constitucional y además han de ser proporcionadas al fin perseguido por ellas pues, en otro caso, incurrirían en la arbitrariedad prevista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infracciones a este derecho fundamental afectan, en primer lugar, a la obligación exigida a los transportistas de comunicar a las autoridades españolas ciertos datos personales de los extranjeros que vayan a ser trasladados al territorio español (art. 1.35). A esta medida se le achaca tanto su deslegalización, ya que la determinación concreta de los casos en los que cabe limitar el derecho queda al albur de la autoridad gubernativa, como su falta de necesidad, por cuanto resultan desproporcionadas con el objetivo de combatir la inmigración ilegal y no pueden justificarse en genéricas apelaciones a la seguridad pública. A la referida obligación también se le imputa la vulneración del art. 24.2 CE, en cuanto vulneradora del derecho a declarar contra sí mismo y a no confesarse culpable de un ilícito administrativo que lleva aparejado, como sanción, la expulsión del territorio nacional. Las consideraciones anteriores, relativas a la generalidad, inconcreción e inseguridad de los límites relativos al ejercicio del derecho, también se predican del régimen de cesión de datos entre Administraciones públicas (art. 1.40) y del derecho de acceso de otras Administraciones públicas y, en particular, de la Dirección General de la Policía a los datos de inscripción padronal de los extranjeros (art. 3.3 y 5), obligaciones que representan una limitación del contenido esencial del derecho a la autodeterminación informativa que no responde a un objetivo preciso ni resulta necesaria en una sociedad democrática, por cuanto mantiene un amplio espacio de incertidumbre en la determinación de los supuestos en los que no es necesario el previo consentimiento del afectado para la cesión de los datos contenidos en el padrón, ni tampoco se respeta la finalidad con la que los mismos fueron recogidos. Asimismo, se argumenta que estas medidas suponen una discriminación indirecta, por cuanto con esta regulación del acceso a los datos del padrón se introduce un obstáculo indirecto para que los extranjeros indocumentados tengan acceso a determinados derechos, en particular la asistencia sanitaria, para cuyo ejercicio resulta necesaria la previa inscripción en el padrón, la cual queda dificultada con la normativa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orden de cuestiones planteadas se refiere a las garantías jurídicas en los procedimientos administrativos. En relación con ello la representación procesal del Parlamento Vasco afirma que el art. 149.1.18 CE no sólo es una norma atributiva de competencia sino también una norma que consagra un nivel mínimo de garantías que en todo caso debe ser preservado a los administrados. Los apartados 38 y 39 del art. 1 de la Ley Orgánica 14/2003 introducen en los procedimientos administrativos en materia de extranjería ciertas especialidades que infringen, por la falta de fundamento y proporcionalidad en las medidas restrictivas que implantan en relación con el procedimiento administrativo común, garantías de relevancia constitucional. En particular, la exigencia de comparecencia personal ante órganos específicamente determinados de la Administración para la presentación de las solicitudes relativas a autorizaciones de residencia o trabajo cuando el sujeto se encuentre en territorio español se considera, por los términos absolutos en los que se ha establecido, innecesaria y desproporcionada para la consecución de los objetivos que la Ley Orgánica 14/2003 dice pretender. En tal sentido, implica una discriminación de los extranjeros en relación con el procedimiento administrativo común de aplicación a los españoles carente de justificación. Estas circunstancias provocan la vulneración de los arts. 149.1.18 así como del 9.3 CE, por cuanto se trata de una actuación discriminatoria, carente de una finalidad que la justifique y, por tanto, arbitraria. Lo mismo se alega en relación con la introducción de un elenco de casos y situaciones en los que la autoridad competente en materia de extranjería puede rechazar a limine la pretensión sin necesidad de motivar su decisión más allá de la constatación de que se da alguno de los supuestos contemplados en la norma. En concreto, la demanda cuestiona las causas de inadmisión contempladas en los apartados 1 (insuficiente acreditación de la representación), 4 (constancia de procedimiento sancionador en el que pueda proponerse la expulsión), 7 (situación irregular del solicitante) y 8 (falta de presentación personal de la solicitud). Las cuatro citadas se consideran vulneradoras del art. 149.1.18 CE, por no respetar las necesarias garantías del procedimiento administrativo, así como del art. 9.3 CE por su desproporción. Por otra parte, y en la medida en que la inadmisión de plano de una solicitud restringe gravemente las posibilidades de revisión jurisdiccional de la actuación administrativa, se infringe el art. 106 CE así como el derecho a la tutela judicial efectiva. Por último el inciso cuestionado del apartado 4 lesionaría el derecho a la presunción de inocencia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cuestiona la nueva regulación de la devolución la cual, entrañando unas consecuencias similares a la expulsión (prohibición de entrada en territorio español por un plazo máximo de tres años), no se concibe como una medida de sanción aun a pesar de llevar aparejadas las mismas consecuencias que la expulsión, por lo que su adopción no requiere de la incoación de un expediente administrativo sancionador, privándose así al interesado del trámite de audiencia (art. 1 apartados 31 y 34) y representando, por lo tanto, una vulneración de los arts. 105 y 24 CE. Igualmente se afirma la inconstitucionalidad del nuevo art. 64.3 LOEx en cuanto el mismo permite ejecutar la orden de expulsión dictada por otro Estado miembro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último lugar, se controvierte la introducción de nuevas medidas de vigilancia y seguridad interior en los centros de internamiento de extranjeros. En particular, la habilitación a la autoridad del centro para llevar a cabo inspecciones y registros se considera contraria al derecho a la intimidad personal del art. 18 CE, mientras que la misma habilitación para utilizar medidas de contención física personal o separación preventiva (medidas de aislamiento) en determinadas ocasiones, (art. 1 apartado 32) que se regulan de forma imprecisa y sin previsión de régimen alguno de recursos o quejas resultaría contraria al derecho fundamental a la libertad y seguridad del art. 17 así como al art. 24 CE. Asimismo se reputan vulnerados los arts. 9.3 CE, puesto que la imprecisa regulación de la figura del aislamiento quiebra los principios de seguridad jurídica e interdicción de la arbitrariedad y 105 CE, en cuanto que, siendo este procedimiento de carácter claramente sancionador, no se ha previsto audiencia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tras los trámites legales oportunos, dicte Sentencia en la que se declare la inconstitucionalidad de los arts. 1, apartados 31, 32, 34, 35, 38, 39 y 40; y 3, apartados 3 y 5 de la Ley Orgánica 14/2003,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abril de 2004, la Sección Segunda del Tribunal Constitucional acordó admitir a trámite el presente recurso de inconstitucionalidad; dar traslado de la demanda y de los documentos presentados, conforme establece el art. 34 de la Ley Orgánica del Tribunal Constitucional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102, de 27 de abril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28 de abril de 2004, el Presidente del Senado comunicó que la Mesa de la Cámara, en su reunión del día 27 de abril,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28 de abril de 2004, el Abogado del Estado, en la representación que ostenta, compareció en el proceso y solicitó una prórroga del plazo para alegaciones por ocho días más, la cual le fue concedida por providencia de la Sección Segunda del Tribunal Constitucional de 29 de abril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30 de abril de 2004, el Presidente del Congreso de los Diputados comunicó que la Mesa de la Cámara había acordado, en la reunión celebrada el 27 de abril, no personarse ni formular alegaciones en el presente proceso constitucional,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cumplimentó el trámite conferido mediante escrito presentado en el Registro General de este Tribunal el 21 de mayo de 2004, en el que suplica que, previos los trámites legales, se dicte Sentencia por la que se desestime el recurso de inconstitucionalidad contra la Ley Orgánica 14/2003.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se inicia con una serie de consideraciones previas, siendo la primera de ellas que el derecho fundamental a la intimidad no es un derecho absoluto de modo que a través de una ley orgánica y otras normas de rango inferior se determina su exacto alcance y eficacia. De esta forma, los elementos esenciales del derecho fundamental, como son la información que ha de suministrarse, las personas afectadas o el destino que ha de darse a la misma, deben ser establecidos mediante ley orgánica, en tanto que los aspectos secundarios o auxiliares de la regulación no están sometidos a reserva legal, de modo que, por razones de una gestión eficaz y razonable, pueden quedar establecidos por normas o decisiones infralegales. En segundo lugar, señala el Abogado del Estado que la cesión de información entre Administraciones públicas para su uso en distintos campos de la actividad administrativa puede establecerse sin vulnerar la Constitución, tal y como se afirmó en la STC 292/2000, de 30 de noviembre. En el caso de los preceptos legales objeto del presente recurso, esta cuestión se resuelve mediante la remisión que, en todos los casos, se hace a la legislación sobre protección de datos, de suerte que queda establecido que, al recibir las Administraciones datos que se han conseguido para otros fines, procede informar al afectado de ese uso en las condiciones establecidas en la Ley Orgánica de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señala, remitiéndose a lo alegado en los recursos planteados contra la Ley Orgánica 8/2000, de 11 de enero, que la parte recurrente ha olvidado tener en cuenta la virtualidad del ordenamiento jurídico al configurar la situación jurídica de los extranjeros cuando se encuentran en territorio español. La impugnación formulada habría atendido escasamente, a su juicio,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el derecho a circular dentro de las fronteras del Estado no son derechos imprescindibles para la dignidad humana, y por tanto, no pertenecen a todas las personas en cuanto tales al margen de su condición de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controvertidas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de consideraciones previas se cierra señalando que el Tribunal Constitucional ha de utilizar, como parámetro de sus decisiones, los preceptos de la Constitución, sin que esté vinculado por las decisiones del Tribunal Europeo de Derechos Humanos, si bien en este caso se cumple con la doctrina del Tribunal Europeo, pues la decisión está prevista en una ley orgánica que persigue asegurar que el ordenamiento jurídico del Estado se aplica también a los extranjeros, al objeto de asegurar que se encuentren en una situación regular y es proporcional para el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examen de los concretos preceptos impugnados el Abogado del Estado argumenta, por lo que hace al nuevo art. 66 LOEx, que el precepto recurrido, en contra de los que se afirma en la demanda, no atribuye a las autoridades españolas la facultad de decidir si se solicita a los extranjeros que quieren entrar en España determinada información, pues tal exigencia ya está establecida en el ordenamiento jurídico. Lo que supone el precepto es que esa información sea anticipada por el transportista cuando la intensidad de los flujos migratorios lo haga necesario a los efectos de combatir la inmigración ilegal y garantizar la seguridad pública. Se trata de un cuestión accesoria como es el momento de requerir la información, sin que con ello se vulnere el derecho a la intimidad del art. 18 CE, puesto que las autoridades españolas tienen, en todo caso, derecho a obtener esa información y a tratarla para tramitar el expediente de entrada del extranjero a fin de resolver sobre su entrada en territorio español. Asimismo señala el carácter razonable y plenamente justificado de la medida prevista sin que la información obtenida por el transportista vaya a ser destinada a un fin distinto de la lucha contra la inmigración ilegal y la garantía de la seguridad pública, por cuanto éste al requerir la información a la que se refiere el precepto impugnado lo hará con la obligación de señalar los objetivos que se pretenden conseguir con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nueva disposición adicional quinta LOEx, señala que la misma establece el principio general de cesión de datos de las Administraciones públicas en relación con los interesados en los procedimientos regulados en la Ley Orgánica 4/2000, cesión que ha de realizarse cumpliendo todas las garantías previstas en la Ley Orgánica de protección de datos de carácter personal, lo que exige el consentimiento del afectado o su información sobre la cesión y sus objetivos, salvo en los casos excepcionados en la última ley orgánica citada. Este caso se contempla en la disposición impugnada ya que es constitucionalmente posible establecer una cesión de datos sin consentimiento del interesado, siempre que se trate de una medida establecida en una ley, justificada y proporcionada y adoptada en atención a derechos y bienes de relevancia constitucional. En relación con ello señala que la cesión de información prevista tiene por objeto favorecer la eficacia y rapidez en la tramitación de los expedientes de extranjería, lo que facilitará el ejercicio de los derechos de los extranjeros que se encuentren en una situación regular en España así como luchar contra la entrada y estancia irregular de extranjeros en España, evitando situaciones contrarias al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respecta al nuevo art. 16.3 de la Ley de bases del régimen local, se alega en el escrito de contestación que el recurso contra este precepto resulta inadmisible porque, en lo que afecta a la fundamentación jurídica de la demanda, la redacción del mismo es reproducción del anteriormente vigente y que no fue impugnado. En cualquier caso, el Abogado del Estado afirma que la precisión sobre cesión de datos del padrón sin el consentimiento del interesado está plenamente justificada por cuanto el mismo es el registro público básico en el que se hace constar la población del Estado en relación con su domicilio, extremo éste que determina que, aunque formalmente se habla en el precepto de cesión de datos, en realidad el uso de los datos del padrón por las Administraciones públicas ha de entenderse como una de las funciones propias de ese registro público. En cuanto a la nueva disposición adicional séptima de la Ley de bases del régimen local señala que la utilización de los datos del padrón por la Dirección General de la Policía está sujeta a las garantías previstas en la legislación sobre protección de datos, de forma que los datos del padrón quedan protegidos en relación con el uso especial que se prevé en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referencia a los requisitos de presentación personal de solicitudes de autorizaciones de residencia y trabajo en los órganos competentes para su tramitación previsto en la nueva disposición adicional tercera LOEx, el Abogado del Estado señala que estas especialidades procedimentales se han establecido mediante norma de rango suficiente y buscan la obtención de la mayor eficacia posible en la tramitación del expediente, impidiendo su utilización fraudulenta. Indica, además, que el no haberse establecido ninguna posibilidad de presentación distinta de la solicitud no puede ser calificado de arbitrario, pues tiene una justificación razonable, ni tampoco vulnerador del art. 103 CE, pues se trata de una fórmula prevista para favorecer la tramitación de los expedientes administrativos que no impide ni dificulta el ejercicio de los derechos o el cumplimiento de las obligaciones que la legislación establece en relación con los extranjeros. Del mismo modo, las causas de inadmisión de solicitudes que la demanda tacha de inconstitucionales se justifican en la posibilidad de que el legislador establezca un régimen especial en el ejercicio de los derechos de los extranjeros. A mayor abundamiento se indica que el órgano que acuerda la inadmisión es el competente para resolver, resolución que estará sometida al régimen general de los actos administrativos, estando fundados los motivos de inadmisión por la especialidad de los procedimientos en materia de extranjería, sin que en ningún caso se produzca indefensión al interesado por cuanto éste, una vez haya corregido la situación causante de la inadmisión, puede reiniciar el procedimiento, a la vez que la decisión en tal sentido resulta recurrible ante un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 la constitucionalidad del régimen de devolución, se afirma que la no tramitación de expediente de expulsión en estos casos no significa que no resulten de aplicación las previsiones legales generales sobre la notificación de la resolución al interesado o el carácter recurrible de la misma, tal y como se infiere del Reglamento de la LOEx, aprobado por Real Decreto 846/2001. Finalmente, rechaza la inconstitucionalidad de la posibilidad de adoptar medidas de vigilancia y seguridad en los centros de internamiento de extranjeros así como la utilización de medios de contención y aislamiento de los extranjeros en dichos centros por cuanto se afirma que con la misma se pretende dar mayor seguridad jurídica al régimen de los centros y al ingreso en ellos de los extranjeros, de tal forma que esta actuación está rodeada de garantías tanto por las condiciones para su realización derivadas de los preceptos impugnados como del reconocimiento de derechos de los extranjeros e relación con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enero de 2013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plantea por el Parlamento Vasco contra los arts. 1, en sus apartados 31, 32, 34, 35, 38, 39 y 40; y 3, en sus apartados 3 y 5 de la Ley Orgánica 14/2003, de 20 de noviembre, de reforma de la Ley Orgánica 4/2000, de 11 de enero, sobre derechos y libertades de los extranjeros en España y su integración social (en adelante, LOEx) modificada por la Ley Orgánica 8/2000, de 22 de diciembre; de la Ley 7/1985, de 2 de abril, reguladora de las bases del régimen local; de la Ley 30/1992, de 26 de noviembre, de régimen jurídico de las Administraciones públicas y del procedimiento administrativo común, y de la Ley 3/1991, de 10 de enero, de competencia desleal.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el Parlamento Vasco considera inconstitucionales los preceptos legales que se acaban de relacionar fundamentalmente por cuatro motivos. A los apartados 35 y 40 del art. 1 así como a los apartados 3 y 5 del art. 3 de la Ley Orgánica 14/2003, les reprocha la vulneración del derecho fundamental a la protección de datos del art. 18.4 CE; achaca a los apartados 38 y 39 del art. 1 de la Ley Orgánica 14/2003 la contravención del art. 149.1.18 CE, en su vertiente de norma de atribución de garantías en los procedimientos administrativos, así como la infracción de los arts. 9.3, 24.2 y 106.1 CE; los apartados 31 y 34 del art.1 se reputan contrarios a los arts. 105 y 24 CE y, por último, sostiene que el apartado 32 del art. 1 vulnera los arts. 9.3, 15, 17, 18, 24, 53.1 y 105 CE. El Abogado del Estado sostiene de contrario la plena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este momento advertir que, durante la pendencia del proceso la Ley Orgánica de derechos y libertades de los extranjeros en España ha sido modificada en otras dos ocasiones mediante las Leyes Orgánicas 2/2009, de 11 de diciembre, y 10/2011, de 27 de julio. La modificación de la Ley Orgánica de derechos y libertades de los extranjeros en España llevada a cabo por la primera de las citadas ha afectado, en los términos que oportunamente se expondrán, a algunos de los preceptos de esta ley orgánica que, en la redacción que a los mismos dio la Ley Orgánica 14/2003, han sido recurridos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pues las cuestiones que ha planteado el recurrente se centran, esencialmente, en torno a lo que considera injustificadas limitaciones de derechos en materia de extranjería, limitaciones que afectarían, en el orden en que se formulan en el escrito de interposición, al derecho fundamental a la protección de datos personales que deriva del art. 18.4 CE; a las garantías exigibles a todo procedimiento administrativo en esta materia; al art. 24 CE en cuanto que las garantías establecidas en dicho precepto son aplicables también a los procedimientos administrativos sancionadores, en cuanto que son manifestación de la potestad punitiva del Estado, con las matizaciones que resulten de su propia naturaleza, y, finalmente, a la libertad personal del art. 17.1 CE así como al derecho fundamental a la intimidad personal, protegido por el art. 18 CE y, nuevamente, al art. 24 CE, en la medida en que resulta de aplicación a la actividad sancionadora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 anterior el planteamiento del recurrente, resulta inevitable que, en la resolución del presente recurso, tengamos presente nuestra consolidada doctrina acerca de la determinación de la posición jurídica de los extranjeros, según la cual, a partir de los arts. 10.1 y 13 CE, hemos establecido, en cuanto a la titularidad y ejercicio de los derechos fundamentales de los extranjeros en España, una distinción tripartita que se basa en la distinta libertad del legislador al que remite el art. 13.1 CE para regular la titularidad y el ejercicio de los distintos derechos del título I, pues aquélla depende del concreto derecho afectado. Así, una interpretación sistemática del repetido precepto constitucional impide sostener que los extranjeros gozarán en España sólo de los derechos y libertades que establezcan los tratados y el legislador (SSTC 107/1984, de 23 de noviembre, FJ 3; 99/1985, de 30 de septiembre, FJ 2), dejando en manos de éste la potestad de decidir qué derechos del título I les pueden corresponder y cuáles no pues ha de tenerse también presente la conexión del derecho fundamental afectado con la garantía de la dignidad humana. Por otra parte, existen en ese título derechos cuya titularidad se reserva en exclusiva a los españoles (los reconocidos en el art. 23 CE, con la salvedad que contiene), prohibiendo la misma Constitución (art. 13.2 CE) que el legislador los extienda a los extranjeros (en este sentido, por todas STC 236/2007, de 7 de noviembre,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 posible afirmar que, como se deduce de los pronunciamientos de este Tribunal, existen derechos que, en tanto que inherentes a la dignidad humana, corresponden por igual a españoles y extranjeros; igualmente existen derechos, como los reconocidos en el art. 23 CE en relación con el 13.2 CE, que no pertenecen en modo alguno a los extranjeros y, finalmente, un tercer grupo serían aquellos derechos que pertenecerán o no a los extranjeros según lo dispongan los tratados y las leyes, siendo entonces admisible la diferencia de trato con los españoles en cuanto 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punto de partida del enjuiciamiento que se nos demanda ha de venir dado por la constatación de que, como recuerda la STC 236/2007, de 27 de noviembre, FJ 4, “debemos afirmar que el art. 13.1 CE concede al legislador una notable libertad para regular los derechos de los extranjeros en España, pudiendo establecer determinadas condiciones para su ejercicio. Sin embargo, una regulación de este tenor deberá tener en cuenta, en primer lugar, el grado de conexión de los concretos derechos con la garantía de la dignidad humana, según los criterios expuestos; en segundo lugar, el contenido preceptivo del derecho, cuando éste venga reconocido a los extranjeros directamente por la Constitución; en tercer lugar, y en todo caso, el contenido delimitado para el derecho por la Constitución y los tratados internacionales. Por último, las condiciones de ejercicio establecidas por la Ley deberán dirigirse a preservar otros derechos, bienes o intereses constitucionalmente protegidos, y guardar adecuada proporcionalidad con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hemos de indicar que, a la vista del planteamiento realizado por la parte actora, la cual agrupa los preceptos recurridos atendiendo a las tachas de inconstitucionalidad que les imputa, abordaremos de esa misma forma el examen de fondo de los preceptos objeto del recurso, siguiendo, a esos efectos, el orden en el que los mismos se impugnan en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ello comenzaremos examinando las alegadas vulneraciones del derecho fundamental consagrado en el art. 18.4 CE que, en lo relativo al acceso, cesión y comunicación de datos de carácter personal, se imputan a los apartados 35 y 40 del art. 1 así como a los apartados 3 y 5 del art. 3 de la Ley Orgánica 14/2003.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Parlamento Vasco sostiene en su demanda que los preceptos a los que se ha hecho mención vulneran el contenido esencial del derecho fundamental a la libertad informática reconocido por el art. 18.4 CE, con el alcance que a dicho precepto ha otorgado la doctrina constitucional (por todas, STC 292/2000, de 30 de noviembre), uno de cuyos aspectos esenciales es la necesidad de acordar y consentir por el interesado las operaciones a que sus datos personales puedan someterse. De esta forma argumenta que las limitaciones introducidas en este contenido esencial del derecho fundamental han de venir establecidas por una ley y estar justificadas en la protección de otro derecho o bien constitucional amén de ser proporcionadas al fin perseguido por el mismo, so pena de ser tachadas de arbitrarias. Este planteamiento es rechazado por el Abogado del Estado, para el cual no estamos ante un derecho de carácter absoluto, pues puede ser sometido a límites, siempre que la norma legal no haga impracticable el derecho fundamental afectado o la garantía que la Constitución le otorga en sus aspectos esenciales. Resultando así posible que los aspectos secundarios o auxiliares de la regulación puedan quedar establecidos por normas o decisiones infralegales, de forma que la cesión de información entre Administraciones públicas para su uso en distintos campos de la actividad administrativa puede perfectamente establecerse sin vulnerar la Constitución si la misma se dispone por una ley y se encuentra debidamente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Expuestas de este modo las alegaciones generales de las partes, y sin perjuicio de lo que más adelante se dirá en relación con cada uno de los concretos preceptos impugnados, el examen del motivo de inconstitucionalidad alegado ha de comenzar indagando en torno al contenido constitucionalmente declarado del derecho a la protección de datos personales del art. 18.4 CE, para, a continuación, valorar si las limitaciones impuestas por el legislador orgánico resultan constitucionalmente lícitas a la luz del contenido esencial del derecho. Conforme con ello, hemos de recordar ahora que, como dispone el art. 3 LOEx, recogiendo el mandato constitucional contenido en el art. 13 CE, los extranjeros gozarán en España de los derechos y libertades reconocidos en el título I de la Constitución en los términos establecidos en los tratados internacionales, en la propia LOEx y en las leyes que regulen el ejercicio de cada uno de ellos. Así, encontrándose el derecho fundamental a la protección de datos reconocido en el art. 18.4 CE, es evidente que los extranjeros han de ser considerados titulares del mismo, tal como éste derecho fundamental ha sido reconocido por el legislador orgánico, el cual no distingue entre españoles y extranjeros en dicho reconocimiento. Debe recordarse, asimismo, que la Carta de los derechos fundamentales de la Unión Europea recoge, en su art. 8, el reconocimiento al derecho a la protección de datos, lo que también hace el Convenio núm. 108 del Consejo de Europa para la protección de las personas con respecto al tratamiento automatizado de los datos de carácter personal. En el mismo sentido la Directiva 1995/46/CE, de 24 de octubre, establece las condiciones en las que los Estados miembros han de garantizar la protección del derecho a la intimidad de las personas físicas, en lo que respecta al tratamiento de los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así que los extranjeros gozan en España del derecho fundamental derivado del art. 18.4 CE en las mismas condiciones que los españoles, debe señalarse que con ello, evidentemente, no se impide el establecimiento de límites al mismo, limitación que ha de respetar su contenido constitucionalmente declarado y encontrar su fundamento en otros bienes o derechos constitucionalmente protegidos. Así pues, en el enjuiciamiento del primer grupo de preceptos impugnados habremos de partir de nuestra doctrina respecto al derecho fundamental que se deriva del art. 18.4 CE, doctrina sistematizada en la STC 292/2000, de 30 de noviembre, resolutoria del recurso de inconstitucionalidad núm. 1463-2000, promovido por el Defensor del Pueblo respecto de los arts. 21.1 y 24.1 y 2 de la Ley Orgánica 15/1999, de 13 de diciembre, de protección de datos de carácter personal (en adelante, LOPD). En el fundamento jurídico 5 de la citada Sentencia establecimos, recogiendo la doctrina de anteriores pronunciamientos de este Tribunal, que la entonces llamada “libertad informática” se configura como “un derecho a controlar el uso de los datos insertos en un programa informático (habeas data) y comprende, entre otros aspectos, la oposición del ciudadano a que determinados datos personales sean utilizados para fines distintos de aquel legítimo que justificó su obtención (SSTC 11/1998, FJ 5; 94/1998, FJ 4)”. De acuerdo con los fundamentos jurídicos 6 y 7 de la mencionada STC 292/2000, este derecho fundamental no reduce su protección a los datos íntimos, sino que su objeto es más amplio, refiriéndose a cualquier tipo de dato personal y viniendo constituido su contenido por un haz de facultades consistentes en diversos poderes que imponen a terceros correlativos deberes. En definitiva, el contenido del derecho a la protección de datos personales incorpora un poder de disposición y control sobre los datos personales, que constituye parte del contenido del derecho fundamental a la protección de datos, y se concreta jurídicamente en la facultad de consentir la recogida, la obtención y el acceso a los datos personales, su posterior almacenamiento y tratamiento, así como su uso o usos posibles, por un tercero, sea el Estado o un particular. Por ello, la recogida y posterior tratamiento de los datos de carácter personal se ha de fundamentar en el consentimiento de su titular, facultad que sólo cabe limitar en atención a derechos y bienes de relevancia constitucional, de modo que esa limitación esté justificada, sea proporcionada y, además, se establezca por Ley. Así en el fundamento jurídico 11 de la reiterada STC 292/2000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11/1981, de 8 de abril, FJ 7; 196/1987, de 11 de diciembre, FJ 6; y respecto del art. 18, la STC 110/1984,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mismo sentido, dijimos: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“Justamente, si la Ley es la única habilitada por la Constitución para fijar los límites a los derechos fundamentales y, en el caso presente, al derecho fundamental a la protección de datos, y esos límites no pueden ser distintos a los constitucionalmente previstos, que para el caso no son otros que los derivados de la coexistencia de este derecho fundamental con otros derechos y bienes jurídicos de rango constitucional, el apoderamiento legal que permita a un Poder Público recoger, almacenar, tratar, usar y, en su caso, ceder datos personales, sólo está justificado si responde a la protección de otros derechos fundamentales o bienes constitucionalmente protegidos. Por tanto, si aquellas operaciones con los datos personales de una persona no se realizan con estricta observancia de las normas que lo regulan, se vulnera el derecho a la protección de datos, pues se le imponen límites constitucionalmente ilegítimos, ya sea a su contenido o al ejercicio del haz de facultades que lo componen. Como lo conculcará también esa Ley limitativa si regula los límites de forma tal que hagan impracticable el derecho fundamental afectado o ineficaz la garantía que la Constitución le otorga.”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tales criterios en la STC 292/2000 declaramos inconstitucional un determinado inciso del apartado 1 del art. 21 de la Ley Orgánica 15/1999, de 13 de diciembre, de protección de datos de carácter personal, por cuanto regulaba la posibilidad de que una norma reglamentaria permitiera la cesión de datos entre Administraciones públicas para ser empleados en el ejercicio de competencias o para materias distintas a las que motivaron su originaria recogida sin necesidad de recabar previamente el consentimiento del interesado (art. 11.1 LOPD, en relación con lo dispuesto en los arts. 4.1 y 2 y 5.4 y 5), soslayando de esta forma la obligada reserva de ley derivada del art. 53.1 para el establecimiento de la regulación y los límites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tal como establece nuestra doctrina, es claro que la Ley Orgánica de protección de datos no permite la comunicación indiscriminada de datos personales entre Administraciones públicas dado que, además, estos datos están, en principio, afectos a finalidades concretas y predeterminadas que son las que motivaron su recogida y tratamiento. Por tanto, la cesión de datos entre Administraciones públicas sin consentimiento del afectado, cuando se cedan para el ejercicio de competencias distintas o que versen sobre materias distintas de aquellas que motivaron su recogida, únicamente será posible, fuera de los supuestos expresamente previstos por la propia Ley Orgánica de protección de datos, si existe previsión legal expresa para ello [art. 11.2 a) en relación con el 6.1 LOPD] ya que, a tenor de lo dispuesto en el art. 53.1 CE, los límites al derecho a consentir la cesión de los datos a fines distintos para los que fueron recabados están sometidos a reserva de ley. Reserva legal que, como es obvio, habrá de cumplir con los restantes requisitos derivados de nuestra doctrina —esencialmente, basarse en bienes de dimensión constitucional y respetar las exigencias del principio de proporcionalidad— para poder considerar conforme con la Constitución la circunstancia de que la norma legal en cuestión no contemple, por tanto, la necesidad de contar con el consentimiento del afectado para autorizar la cesión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doctrina (STC 292/2000, FJ 16) corresponde al legislador determinar cuándo concurre ese bien o derecho que justifica la restricción del derecho a la protección de datos personales y en qué circunstancias puede limitarse. La finalidad de este derecho fundamental es garantizar a la persona un poder de disposición sobre el uso y destino de sus datos con el propósito de impedir su tráfico ilícito y lesivo para la dignidad y derecho del afectado, garantizando a los individuos un poder de disposición sobre esos datos, mientras que, para los poderes públicos, el derecho fundamental a la protección de los datos personales impone la prohibición de que se conviertan en fuentes de esa información sin las debidas garantías; y también el deber de prevenir los riesgos que puedan derivarse del acceso o divulgación indebidas de dicha información (STC 292/2000, FJ 6 in fine). En consecuencia debemos pronunciarnos acerca de si la limitación que, a juicio de la parte actora en el presente proceso constitucional, producen las disposiciones controvertidas está justificada y resulta necesaria y proporcionada puesto que las normas legales deben conciliar el bien jurídico protegido por el derecho fundamental que se reputa vulnerado, esto es, el derecho a la privacidad de las personas, expresado en el control sobre sus datos personales y la finalidad con la que los mismos se utilizan, con la garantía de otros bienes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Establecido en la forma expuesta el contenido esencial del derecho a la protección de datos personales que se deriva de nuestra doctrina, esto es, aquella parte del contenido que es ineludiblemente necesaria para que el derecho permita a su titular la satisfacción de los intereses para cuya consecución el derecho se otorga, procede ahora indicar, en cuanto la identificación de un bien o interés de relevancia constitucional al cual sirve la limitación de otro bien constitucional, en este caso el derecho a la protección de datos de carácter personal, lo que afirmamos en la STC 53/2002, de 27 de febrero, FJ 9, en un supuesto en que el derecho afectado era la libertad personal por un período de tiempo determinado. En ese sentido señalamos: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cumplimiento de la ley —en especial de la legislación de extranjería— es un bien constitucional con asiento en los arts. 10.1 y 13.1 CE: expresamente se refiere el art. 10.1 CE al “respeto a la ley” como fundamento del orden político y de la paz social. Además, el art. 13.1 CE expresamente remite a la Ley el régimen de libertades de los extranjeros en España. Por lo dicho, ninguna duda puede caber de que el respeto a la legislación sobre entrada, estancia y residencia en España goza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a este carácter del respeto a la ley en tanto que habilitante para derivar del mismo limitaciones a los derechos individuales ya nos hemos referido en nuestra doctrina pues, conforme al art. 10.1 CE, el respeto a la ley, esto es, el mantenimiento y preservación de una situación preexistente creada por las normas mediante las cuales se regula una determinada actividad o ámbito, es uno de los fundamentos del orden político y de la paz social (en tal sentido, STC 160/1999, de 18 de julio, FJ 11). Ahora bien, identificada la existencia de un bien constitucional al que sirve la restricción del derecho fundamental a la protección de datos también debemos declarar que el respeto a la ley (así, a la de extranjería) sólo permite restricciones limitadas, controladas y ciertas sobre otro bien constitucional ya que, como recuerda la propia STC 292/2000, FJ 11, “los derechos fundamentales pueden ceder, desde luego, ante bienes, e incluso intereses constitucionalmente relevantes, siempre que el recorte que experimenten sea necesario para lograr el fin legítimo previsto, proporcionado para alcanzarlo y, en todo caso, sea respetuoso con el contenido esencial del derecho fundamental restringido (SSTC 57/1994, de 28 de febrero, FJ 6; 18/1999, de 22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Teniendo en cuenta lo anteriormente expuesto podemos iniciar ya el examen del primer grupo de preceptos impugnados por el Parlamento Vasco. A estos efectos, siguiendo el orden de las alegaciones del recurrente, comenzaremos por el art. 66 LOEx, precepto que, en la redacción que al mismo ha dado el art. 1.35 de la Ley Orgánica 14/2003, de 20 de noviembre, disponía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66. Obligaciones de los transportistas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así lo determinen las autoridades españolas respecto de las rutas procedentes de fuera del Espacio Schengen en las que la intensidad de los flujos migratorios lo haga necesario, a efectos de combatir la inmigración ilegal y garantizar la seguridad pública, toda compañía, empresa de transporte o transportista estará obligada, en el momento de finalización del embarque y antes de la salida del medio de transporte, a remitir a las autoridades españolas encargadas del control de entrada la información relativa a los pasajeros que vayan a ser trasladados, ya sea por vía aérea, marítima o terrestre, y con independencia de que el transporte sea en tránsito o como destino final, al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será comprensiva del nombre y apellidos de cada pasajero, de su fecha de nacimiento, nacionalidad, número de pasaporte o del documento de viaje que acredite su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Toda compañía, empresa de transporte o transportista estará obligada a enviar a las autoridades españolas encargadas del control de entrada la información comprensiva del número de billetes de vuelta no utilizados por los pasajeros que previamente hubiesen transportado a España, ya sea por vía aérea, marítima o terrestre, y con independencia de que el transporte sea en tránsito o como destino final, de rutas procedentes de fuera del Espacio Schengen.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así lo determinen las autoridades españolas, en los términos y a los efectos indicados en el apartado anterior, la información comprenderá, además, para pasajeros no nacionales de la Unión Europea, del Espacio Económico Europeo o de países con los que exista un convenio internacional que extienda el régimen jurídico previsto para los ciudadanos de los Estados mencionados, el nombre y apellidos de cada pasajero, su fecha de nacimiento, nacionalidad, número de pasaporte o del documento de viaje que acredite su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señalada en el presente apartado deberá enviarse en un plazo no superior a 48 horas desde la fecha de caducidad del billete.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Asimismo, toda compañía, empresa de transporte o transportista estará obligada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Realizar la debida comprobación de la validez y vigencia, tanto de los pasaportes, títulos de viaje o documentos de identidad pertinentes, como, en su caso, del correspondiente visado de los que habrán de ser titulares los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Hacerse cargo inmediatamente del extranjero que hubiese trasladado hasta la frontera aérea, marítima o terrestre correspondiente del territorio español, si a éste se le hubiera denegado la entrada por deficiencias en la documentación necesaria para el cruce de fronteras.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Tener a su cargo al extranjero que haya sido trasladado en tránsito hasta una frontera aérea, marítima o terrestre del territorio español, si el transportista que deba llevarlo a su país de destino se negara a embarcarlo, o si las autoridades de este último país le hubieran denegado la entrada y lo hubieran devuelto a la frontera española por la que ha transitado.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Transportar a los extranjeros a que se refieren los párrafos b) y c) de este apartado hasta el Estado a partir del cual le haya transportado, bien hasta el Estado que haya expedido el documento de viaje con el que ha viajado, o bien a cualquier otro Estado que garantice su admisión y un trato compatible con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compañía, empresa de transportes o transportista que tenga a su cargo un extranjero en virtud de alguno de los supuestos previstos en este apartado deberá garantizar al mismo unas condiciones de vida adecuadas mientras permanezca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establecido en este artículo se entiende también para el caso en que el transporte aéreo o marítimo se realice desde Ceuta o Melilla hasta cualquier otro punto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ha sido modificado por la Ley Orgánica 2/2009, la cual, en lo que ahora importa ha modificado el segundo párrafo del apartado 1, de suerte que el mismo, sin afectar a lo discutido en el presente recurso, ha pasado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será transmitida por medios telemáticos, o, si ello no fuera posible, por cualquier otro medio adecuado, y será comprensiva del nombre y apellidos de cada pasajero, de su fecha de nacimiento, nacionalidad, número de pasaporte o del documento de viaje que acredite su identidad y tipo del mismo, paso fronterizo de entrada, código de transporte, hora de salida y de llegada del transporte, número total de personas transportadas, y lugar inicial de embarque. Las autoridades encargadas del control de entrada guardarán los datos en un fichero temporal, borrándolos tras la entrada y en un plazo de veinticuatro horas desde su comunicación, salvo necesidades en el ejercicio de sus funciones. Los transportistas deberán haber informado de este procedimiento a los pasajeros, estando obligados a borrar los datos en el mismo plazo de veinticuatro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Vasco considera que dicho precepto es inconstitucional por suponer una deslegalización en la regulación de los límites impuestos al derecho fundamental a la protección de datos, sin que las finalidades perseguidas con dicha medida la justifiquen. Por otra parte, alega que la norma impugnada incumple los principios de finalidad y consentimiento aplicables a la cesión de datos de carácter personal, por cuanto tales datos se usan, sin consentimiento del afectado, para una finalidad distinta de aquella para la que fueron recogidos y, finalmente, entiende que podría resultar contrario al art. 24.2 CE, en cuanto contravendría el derecho a no declarar contra sí mismo, a no confesarse culpable y a la presunción de inocencia establecida en dicho precepto constitucional. El Abogado del Estado se opone al anterior planteamiento señalando que la obligación se encuentra claramente establecida en la norma legal, siendo plenamente justificada y razonable sin que tampoco pueda estimarse vulnerado el principio de finalidad, por cuanto la información se reclama bajo el amparo de lo previsto en el propio art. 66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alegato del Parlamento Vasco la primera consideración que hemos de realizar es que la impugnación ha de entenderse circunscrita al apartado 1 y al segundo párrafo del apartado 2 art. 66 LOEx, por ser éstos los apartados relativos a la obligación de remisión de información por parte del transportista que son los cuestionados en el recurso de inconstitucionalidad interpuesto. Centrada así la cuestión controvertida hemos de partir de lo que ya hemos afirmado tanto en relación con el disfrute por los extranjeros del derecho derivado del art. 18.4 CE como respecto a la posibilidad de su limitación proporcionada en atención a la concurrencia de otros bienes, derechos o intereses constitucionalmente protegidos. A tal efecto, procede que señalemos, en primer lugar, que la obligación de remisión de información que pesa sobre el transportista se relaciona con lo dispuesto en convenios internacionales ratificados por España [en especial, arts. 4, 6 y 26.1.b) del Acuerdo relativo a la supresión gradual de los controles en las fronteras comunes, firmado en Schengen el 14 de junio de 1985 y al que España se adhirió por protocolo de 25 de junio de 1991 (“BOE” de 30 de julio de 1991)], así como en la propia normativa comunitaria, aun cuando la misma sea, en algún caso, de fecha posterior a la Ley Orgánica 14/2003 (en tal sentido, Directiva 2001/51/CE del Consejo, de 28 de junio, por la que se completan las disposiciones del art. 26 del Convenio de aplicación del Acuerdo de Schengen y, posterior a la Ley Orgánica 14/2003, Directiva 2004/82/CE del Consejo, de 29 de abril de 2004, sobre la obligación de los transportistas de comunicar los datos de las personas transportadas). Así pues, lo establecido en el art. 66 LOEx viene a dar respuesta a compromisos asumidos por España en el ámbito de la Unión Europea entre los que se encuentra la asunción de determinadas obligaciones para los transportistas tendentes a combatir el fenómeno de la inmigración ilegal y a garantizar la seguridad de las fronteras exteriores de las partes firmantes del Acuerdo de Schengen. Recuérdese que dicho acuerdo impulsó la libre circulación de personas entre varios países europeos mediante el progresivo levantamiento de sus fronteras interiores, lo cual tiene como consecuencia un traslado de los controles a las fronteras externas de los países signatarios del Acuerdo de Schengen de forma tal que las fronteras externas de los Estados europeos son, al tiempo, las fronteras externas de los demás Estados partes en aquel acuerdo. De lo expuesto es posible también deducir que el adecuado control de las fronteras y de los flujos migratorios que a través de ellas se producen es una exigencia derivada de la pertenencia de nuestro país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enmarcado el precepto cuestionado, podemos apreciar que, con arreglo a su tenor literal, la obligación de suministro de información que asumen los transportistas, respecto a las personas que transporten procedentes de fuera del espacio Schengen, se ha fijado por el legislador. De esta suerte, las autoridades españolas no tienen la capacidad de disponer discrecionalmente de dicha obligación sino, únicamente, la posibilidad de determinar el momento y las rutas respecto a las cuales esa obligación de suministro de información, ya previamente establecida, ha de hacerse efectiva. Aspecto éste, instrumental y accesorio, que es el único que queda diferido a la decisión de las autoridades competentes en la materia, las cuales, en su adopción, han de seguir los criterios fijados por la legislación orgánica tanto en relación con la finalidad perseguida, combatir la inmigración ilegal y garantizar la seguridad pública, como en lo que se refiere a las rutas en las que puede aplicarse, solamente aquellas procedentes de fuera del espacio Schengen en las que la intensidad de los flujos migratorios lo haga necesario, es decir, ante la evidencia de la existencia de un elevado número de personas que, procedentes de determinados lugares, pretendan entrar en territorio español. Así, es posible apreciar que la limitación al derecho a la protección de datos personales deriva, no de la decisión administrativa, la cual, por lo demás, se adoptará en los términos establecidos por el art. 17 del Real Decreto 557/2011, de 20 de abril, por el que se aprueba el Reglamento de la Ley Orgánica de derechos y libertades de los extranjeros, sino de lo establecido por el propio legislador orgánico. Tampoco, de acuerdo con nuestra doctrina (por todas, STC 110/1991, de 13 de mayo, FJ 3), ha de excluirse toda posibilidad de colaboración reglamentaria en la puesta en práctica de lo previamente establecido por dicho legislador, máxime en un ámbito, como el de los flujos migratorios, variable por su propia naturaleza, y teniendo en cuenta que, como ya hemos apreciado, esa decisión relativa al suministro de información no queda a la libre disposición de la autoridad administrativa, puesto que su contenido ya está determinado en la norma e igualmente sucede con las circunstancias y ámbitos, en términos de rutas de transporte, que han de concurrir para hacer posible su aplicación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en cuanto a la idoneidad de la restricción del derecho fundamental a la protección de datos para el fin que persigue, debemos partir de la consideración de que el derecho fundamental a la protección de datos ha de cohonestarse con otras exigencias y prioridades, en muchos casos derivados de la condición de España como miembro de la Unión Europea, y no ha de equipararse, en este caso concreto, con una pretensión de anonimato del usuario del transporte frente al control de entrada ejercido por las autoridades competentes, el cual implica el ejercicio de una potestad pública inherente a la soberanía plena y exclusiva del Estado sobre su territorio. Al respecto, los mecanismos de policía administrativa a través del control de flujos migratorios responden a una finalidad legítima expresada en el evidente interés público que subyace en el adecuado control de los antes citados flujos migratorios y de la seguridad pública asegurando, al tiempo, el cumplimiento de lo dispuesto en las leyes, expresión de un interés general que, en cuanto predicable del conjunto de la comunidad, puede no siempre resultar compatible con los que corresponden a las personas singulares, pues es evidente que el respeto a las decisiones del legislador y su adecuada puesta en práctica redunda en beneficio de la comunidad. Así, es innegable que la medida prevista intenta evitar que se eludan las leyes que regulan la entrada, residencia y circulación de los extranjeros en España, esto es, persigue una finalidad, el aseguramiento de que la entrada y estancia de los extranjeros en España se hace con pleno respeto a la ley, a cuya relevancia, tanto desde la perspectiva constitucional como en relación con el cumplimiento de los compromisos asumidos con el resto de países de la Unión Europea, resulta innecesario referirse 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examinada la cuestión controvertida desde la perspectiva de los invocados principios de finalidad y consentimiento, específicos del derecho fundamental a la protección de datos, tampoco éstos resultan violentados. Aun cuando los datos se recaben en el marco de una actividad que da derecho al usuario a una prestación de servicios consistente en su traslado hasta las fronteras del territorio español, lo cierto es que dichos datos no se obtienen para la realización de dicha prestación de servicios, sino que su obtención se regula en la Ley Orgánica de derechos y libertades de los extranjeros en razón de que, basándose en un hecho objetivo como la intensidad de los flujos migratorios, los mismos se consideran necesarios para el cumplimiento de finalidades vinculadas con la seguridad pública y el control de dichos flujos migratorios a fin de evitar la inmigración ilegal. De ahí que la recogida de datos a que hace referencia el precepto venga establecida, como ya hemos apreciado, en la propia Ley Orgánica de derechos y libertades de los extranjeros. Así esta última es la norma a cuyo amparo y para las finalidades legítimas previstas en la misma se reclama la información (art. 4 LOPD); información y posterior tratamiento y cesión a la cual, por lo demás, le será aplicable la legislación sobre protección de datos (art. 11.5 LOPD), en particular, el derecho a la información y la necesidad de cancelar los mismos cuando hubieran dejado de ser necesarios o pertinentes para la finalidad para la cual hubieran sido recabados (arts. 5 y 4.5 LOPD, respectivamente y, en el mismo sentido, art. 6 de la Directiva 2004/82/CE), lo que permite apreciar la existencia de garantías suficientes en orden a un eventual uso desviado de la información y que, por lo mismo, excluyen que se pueda apreciar aquí la denunciada infracción del art. 18.4 CE en cuanto no se afecta a su contenido esencial en lo relativo a los invocados principios de finalidad y consentimiento. Garantías que se confirman a la luz de lo dispuesto por el párrafo segundo del apartado 1, en la redacción que al mismo ha dado la Ley Orgánica 2/2009, en cuanto que el mismo, además de exigir expresamente la información a los pasajeros, dispone que los datos no se almacenen más de 24 horas, borrándolos tras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puede ser acogida la alegada vulneración del art. 24.2 CE puesto que es evidente que la norma, aun cuando vinculada a la verificación del cumplimiento de las condiciones legalmente establecidas para la entrada y permanencia de extranjeros en España, nada prejuzga con respecto a la eventual incoación de un expediente sancionador fundado en el presunto incumplimiento de dichas condiciones, expediente que, caso de llegar a ser incoado, deberá serlo con todas las garantías que el ordenamiento jurídico y nuestra doctrina exigen a un procedimiento de tal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impugnación del art. 66 LOEx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examinar ahora la disposición adicional quinta LOEx, la cual, introducida por el art. 1.40 de la Ley Orgánica 14/2003, de 20 de noviembre, presentaba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quinta. Acceso a la información y colaboración entre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cumplimiento de los fines que tienen encomendadas, y con pleno respeto a la legalidad vigente, las Administraciones públicas, dentro de su ámbito competencial, colaborarán en la cesión de datos relativos a las personas que sean consideradas interesados en los procedimientos regulados en esta Ley Orgánica y sus normas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exclusiva finalidad de cumplimentar las actuaciones que los órganos de la Administración General del Estado competentes en los procedimientos regulados en esta Ley Orgánica y sus normas de desarrollo tienen encomendadas, la Agencia Estatal de Administración Tributaria, la Tesorería General de la Seguridad Social y el Instituto Nacional de Estadística, este último en lo relativo al Padrón Municipal de Habitantes, facilitarán a aquéllos el acceso directo a los ficheros en los que obren datos que hayan de constar en dichos expedientes, y sin que sea preciso el consentimiento de los interesados, de acuerdo con la legislación sobre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apuntado esta disposición adicional quinta LOEx ha sido modificada por la Ley Orgánica 2/2009, que ha introducido nuevas previsiones en relación con la gestión informática de los procedimientos así como a las competencias autonómicas en materia de autorizaciones iniciales de trabajo, sin que con ello se afecte a lo discutido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ya hemos expuesto con más detalle en los antecedentes, la representación procesal del Parlamento Vasco considera que este precepto es contrario al art. 18.4 CE, por cuanto la cesión de datos en ella prevista no respetaría el contenido esencial del derecho a la protección de datos personales, por la falta de certeza y previsibilidad de las condiciones de la cesión así como por vulnerar el principio de finalidad. Por su parte, el Abogado del Estado se opone a las anteriores consideraciones señalando que la cesión de datos está prevista en una norma con rango de ley, resultado de la aplicación lo previsto en la propia Ley Orgánica de protección de datos y se trata de una medida justificada y proporcionada para favorecer la mayor eficacia y rapidez en la tramitación de los expedientes de extranjería, con el objeto de ordenar adecuadamente los flujos migratorios y evitar el uso fraudulento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 mejor examen del concreto precepto impugnado tomaremos en consideración en primer lugar lo dispuesto en su párrafo primero. Al respecto, hemos de apreciar que el mismo contiene un mandato de colaboración dirigido a la totalidad de las Administraciones públicas para que las mismas, en su ámbito competencial propio y con pleno respeto a la legalidad, colaboren en la cesión de datos relativos a las personas que tengan la condición de interesados en los procedimientos en materia de extranjería. En tal sentido, ningún reproche procede hacer a este precepto desde la perspectiva del derecho fundamental a la protección de datos de carácter personal puesto que el mismo formula una concreción, para el ámbito de la extranjería, del principio general de colaboración interadministrativa plasmado con carácter general en el art. 4 de la Ley 30/1992, de 26 de noviembre, de régimen jurídico de las Administraciones públicas y del procedimiento administrativo común. Tal como se formula, esta cesión no afecta al contenido esencial del derecho en los términos en que el mismo ha sido definido por el legislador orgánico y la doctrina de este Tribunal. De dicha concreción se predica, como no podía ser de otra forma, que la cesión de datos que la misma puede suponer se realizará con pleno respeto a la legislación vigente lo que implica, como señala el Abogado del Estado, que cualquier cesión de datos al amparo de este precepto deberá realizarse cumpliendo las garantías previstas en la Ley Orgánica de protección de datos. Esta última norma prevé en distintos preceptos el régimen jurídico aplicable cuando los datos no han sido recabados del interesado (art. 5) así como la sujeción general del receptor de datos a las previsiones de la ley (art. 11.5), entre las que se encuentra el carácter adecuado, pertinente y no excesivo de los datos recabados (art. 4.1) y la comunicación de los mismos para el cumplimiento de las funciones directamente relacionadas con las funciones legítimas del cedente y del cesionario, sin consentimiento del afectado cuando la cesión esté regulada en una ley (art. 11). Por ello, la cesión prevista en este párrafo primero se lleva a cabo de acuerdo con lo previsto en la Ley Orgánica de protección de datos, por lo que no puede estimarse que la misma vulnere el art. 18.4 CE, en la medida en que, además, se ajusta al marco establecido por el legislador orgánico al desarrollar su contenido, marco que no ha sido puesto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párrafo de la disposición adicional impugnada, el mismo autoriza a los órganos de la Administración estatal, competentes en el ámbito de los procedimientos administrativos que se tramiten en el ámbito que regula la Ley Orgánica de derechos y libertades de los extranjeros y solamente en el ejercicio de las competencias que tienen atribuidas, para acceder a los ficheros en los que obren datos necesarios para su actuación de la Agencia Estatal de Administración Tributaria, la Tesorería General de la Seguridad Social y el Instituto Nacional de Estadística, este último en lo relativo al padrón municipal de habitantes, lo cual ha de realizarse de acuerdo con la legislación sobre protección de datos sin que sea preciso el consentimiento del interesado. Al respecto, conviene hacer notar que la mención del precepto a los procedimientos administrativos tramitados en el ámbito de la Ley Orgánica de derechos y libertades de los extranjeros no puede entenderse sino haciendo referencia a la tramitación de un determinado expediente en el que resulta necesaria la constancia de determinado dato que ya obra en poder de otro órgano de la Administración General del Estado, tratándose así de un acceso específico en cada caso ajustado a los datos que resulten precisos para la tramitación de un expediente determinado y no de un acceso masivo o indiscriminado. La finalidad de esa cesión no es otra que comunicar el contenido de ficheros con datos tributarios, de Seguridad Social o de residencia, datos que, en cualquier caso, son ya previamente conocidos por la Administración General del Estado, atendiendo a la necesidad de que la misma disponga de la información oportuna para la gestión de procedimientos en materia de extranjería que son también de su competencia. Por ello, en la medida en que han de tratarse de datos relacionados con un concreto procedimiento y que ya obran en poder de la Administración pública, no puede considerarse vulnerado el art. 18.4 CE. En todo caso, como ya hemos señalado, tal acceso solamente puede producirse cuando ese dato resulte necesario o pertinente en relación con la tramitación de un concreto expediente, lo que permite analizar o determinar en cada caso la conformidad del acceso con lo establecido en el régimen legal que le resulta de aplicación. Así, rectamente interpretada en los términos antes expuestos, resulta que esa cesión de datos que el acceso previsto supone ha de realizarse de acuerdo con lo que al respecto disponga la Ley Orgánica de protección de datos lo que determina, no solamente la aplicación de lo que la misma dispone en materia de información al interesado respecto de la cesión de datos (art. 5.4 LOPD), sino también que la cesión, establecida en una norma legal [art.11.2.a) LOPD], se produce para el cumplimiento de finalidades legítimas del órgano cedente y del cesionario (art. 4.1 LOPD), finalidades que, desde el punto de vista material, no resultan ser incompatibles entre sí (art. 4.2 LOPD), sino que, por el contrario, los datos son comunicados para el cumplimiento de fines directamente relacionados con las funciones legítimas de cedente y cesionario que contribuyen a garantizar un bien de relevancia constitucional: dar cumplimiento a lo dispuesto en la ley, en este caso la de extranjería (arts. 10.1 y 13.1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interpretado en los términos que hemos expuesto, el segundo párrafo de la disposición adicional quinta LOEx no vulnera la Constitución.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Del primer bloque de preceptos impugnados restan por analizar las modificaciones introducidas en la Ley 7/1985, de 2 de abril, de bases del régimen local (en adelante, LBRL) relativas a la cesión y acceso a los datos del padrón municipal. De acuerdo con ello iniciaremos el enjuiciamiento del art. 16.3 LBRL, en la redacción que al mismo da el art. 3.3 de la Ley Orgánica 14/2003, el cual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del Padrón Municipal se cederán a otras Administraciones públicas que lo soliciten sin consentimiento previo al afectado solamente cuando les sean necesarios para el ejercicio de sus respectivas competencias, y exclusivamente para asuntos en los que la residencia o el domicilio sean datos relevantes. También pueden servir para elaborar estadísticas oficiales sometidas al secreto estadístico, en los términos previstos en la Ley 12/1989, de 9 de mayo, de la Función Estadística Pública y en las leyes de estadística de las comunidades autónomas con competencia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representación procesal del Parlamento Vasco, el primer inciso de este precepto sería inconstitucional por mantener un amplio espacio de incertidumbre en la determinación de los supuestos en los que no es preciso el consentimiento del afectado para la cesión de los datos contenidos en el padrón. Por el contrario, el Abogado del Estado considera que la medida cuestionada se justifica por el carácter de registro público básico de la población del Estado que tiene el padrón, de forma que resulta ser lógica y razonable su uso por las Administraciones públicas con sujeción al régimen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dar respuesta a esta impugnación, debemos considerar el óbice procesal planteado por el Abogado del Estado consistente en señalar que el recurso sería inadmisible respecto a este precepto dado que, en lo que afecta a la fundamentación jurídica de la demanda, es reproducción de la anterior redacción que al art. 16.3 de la Ley de bases de régimen local (LBRL) dio la Ley 4/1996, de 10 de enero, por lo que constituiría una impugnación extemporánea. Dicho alegato no puede ser acogido pues, además de que ya tenemos establecido que el hecho de que una norma reproduzca otra anterior, no impugnada, no impide que la primera pueda ser recurrida [así, STC 146/1994, de 12 de mayo, FJ 4, reiterado en STC 214/1994, de 14 de julio, FJ 4 A)], es doctrina reiterada de este Tribunal Constitucional que el recurso de inconstitucionalidad es un recurso abstracto dirigido a la depuración del ordenamiento de forma que con el mismo no se defiende un interés propio de los recurrentes sino el interés general y la supremacía de la Constitución. Por ello, teniendo en cuenta la referida función de depuración objetiva del ordenamiento propia del recurso de inconstitucionalidad, la inicial pasividad del Parlamento Vasco no le impide ahora plantear el recurso, máxime cuando el mismo no se plantea contra este único precepto sino contra un conjunto de ellos, a los que, con argumentos similares, se les imputa la vulneración de un concreto precepto constitucional,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aquí cuestionado es la cesión no consentida de los datos relativos a la residencia o el domicilio a otras Administraciones públicas que así lo soliciten solamente en aquellos casos en los que, para el ejercicio de sus competencias, sean aquellos datos relevantes. En suma, esta petición, que no se refiere específicamente a la cesión de datos del padrón en lo concerniente a los datos de los extranjeros, tiene por finalidad poder disponer de los datos relativos a la residencia o el domicilio que constan en el padrón municipal, el cual es, de acuerdo con la Ley de bases de régimen local, el registro administrativo donde constan los vecinos de un municipio, registro gestionado por los propios Ayuntamientos por medios informáticos (art. 17.1 LBRL) en el que han de inscribirse las personas residentes en un municipio con una triple finalidad, de acuerdo a los arts. 15 y 16 LBRL, determinar la población del municipio, adquirir la condición de vecino y acreditar la residencia y el domicilio habitual. Además de estas funciones la legislación de régimen electoral prevé la elaboración del censo electoral a partir de los datos contenidos en el padrón, los cuales sirven, también, para elaborar estadísticas oficiales sometidas al secreto estadístico. Así pues, de la propia regulación de la Ley de bases de régimen local podemos concluir que el padrón contiene un conjunto organizado de datos de carácter personal referidos a personas físicas identificadas, los vecinos de un municipio, siendo por ello un fichero de datos personales al que resulta de aplicación la normativa prevista en la Ley Orgánica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obligación de inscripción en el padrón municipal por parte de quien resida habitualmente en el municipio respectivo, supone una excepción al principio básico de la necesidad del consentimiento del ciudadano para la legalidad del tratamiento de sus datos, contenido en el art. 6.1 LOPD. Esta excepción se funda en lo establecido en el art. 6.2 LOPD que permite el tratamiento no consentido de los datos por parte de las Administraciones públicas para el ejercicio de sus funciones propias en el ámbito de sus competencias. Por otra parte, y en cuanto a las cesiones de los datos del padrón, debe recordarse que, siendo el padrón un fichero de titularidad pública, deberá partirse del principio de delimitación de la finalidad en las cesiones entre Administraciones publicas consagrado por el art. 21 LOPD, con la única excepción de que el cambio de finalidad esté fundado en una de las causas contenidas en el art. 11 LOPD, pudiendo ser sustituida la necesidad del consentimiento para ese cambio en el tratamiento de datos personales por una previsión realizada en una disposición con rango de ley [art.11.2 a) LOPD]. De esta forma, de acuerdo con la Ley Orgánica de protección de datos, la finalidad inicial que justificó la recogida de los datos por parte de una Administración pública no impide el destino posterior de los datos para su uso en finalidades diferentes de aquellas que motivaron su recogida respetando, en todo caso, el principio de reserva de ley para establecer dicho cambio, en cuanto que se trata de un límite al derecho a consentir la cesión de datos personales entre Administraciones públicas para fines distintos a los que motivaron originariamente su recogida, y a los que alcanza únicamente el consentimiento inicialmente prestado por el afectado. Por lo expuesto, desde esa perspectiva, la Ley de bases de régimen local en su condición, además, de norma reguladora de un fichero como el padrón municipal puede prever cesiones de datos entre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la Ley de bases de régimen local no resulta, por lo demás, extraña pues resulta ser similar a la establecida en relación a otros sectores específicos de la actividad administrativa, como los relacionados con la hacienda (arts. 93 a 95 de la Ley 58/2003, de 17 de diciembre, general tributaria), la seguridad social (art. 36 del Real Decreto Legislativo 1/1994, de 20 de junio, por el que se aprueba el texto refundido de la Ley general de la Seguridad Social), los datos catastrales (arts. 51 a 53 del Real Decreto Legislativo 1/2004, de 5 de marzo, por el que se aprueba el texto refundido de la Ley del catastro inmobiliario), la gestión de subvenciones o ayudas públicas (art. 20.3 de la Ley 38/2003, de 17 de noviembre, general de subvenciones) o, en fin, el ejercicio de la función inspectora en el ámbito laboral (art. 9.2 de la Ley 42/1997, de 14 de noviembre, ordenadora de la Inspección de Trabajo y Seguridad Social). Incluso la propia Ley Orgánica de protección de datos establece en el apartado segundo de su disposición adicional segunda que “los ficheros o registros de población tendrán como finalidad la comunicación de los distintos órganos de cada administración pública con los interesados residentes en los respectivos territorios, respecto a las relaciones jurídico administrativas derivadas de las competencias respectivas de las administraciones públicas”, precepto del que cabe inferir una concepción de los ficheros o registro de población como un elemento de comunicación entre los distintos órganos de las Administraciones públicas y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otro punto de vista y como ya tenemos declarado, la información que recogen y archivan las Administraciones públicas ha de ser necesaria para el ejercicio de las potestades que les atribuye la ley y adecuada a las legítimas finalidades previstas por ella (STC 254/1993, de 20 de julio, FJ 7). Así, el tratamiento de los datos por los Administraciones públicas estará subordinado a su estricta adecuación a los fines de interés público que justifican el ejercicio de las competencias correspondientes a cada una de ellas. Por ello, los datos cedidos han de ser los estrictamente necesarios para el cumplimiento de las funciones asignadas a los órganos administrativos de forma que deberá motivarse la petición de aquellos datos que resulten relevantes, pues es necesario distinguir entre el análisis y seguimiento de una situación individualizada relativa a un caso concreto y el suministro generalizado e indiscriminado de toda la información contenida en un registro personal. El precepto ha contemplado ambos extremos de manera que cualquier cesión de los datos del padrón debe fundamentarse en la necesidad por parte de la Administración cesionaria actuando en el ejercicio de sus competencias, de conocer, en cada caso concreto, el dato relativo al domicilio de la persona afectada, extremos que han de ser adecuadamente valorados por la cedente a fin de apreciar si los datos que se solicita son realmente necesarios, pertinentes y proporcionados, atendiendo a la competencia que pretende ejercer la Administración cesionaria (art. 4 in fine de la Ley 30/1992). Se trata así de una regla de por sí restringida a los datos relativos a la residencia y al domicilio en cada caso concreto, y a la que le resultarán de aplicación, de más está decirlo, el resto de principios y previsiones que conforman el contenido del derecho reconocidos en la legislación sobre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impugnación del art. 16.3 LBRL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Enjuiciaremos ahora la nueva disposición adicional séptima LBRL, la cual, introducida por el art. 3.5 de la Ley Orgánica 14/2003, presenta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séptima. Acceso a los datos del padrón.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exclusiva finalidad del ejercicio de las competencias establecidas en la Ley Orgánica de Derechos y Libertades de los Extranjeros en España y su Integración Social, sobre control y permanencia de extranjeros en España, la Dirección General de la Policía accederá a los datos de inscripción padronal de los extranjeros existentes en los Padrones Municipales, preferentemente por vía telemática.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asegurar el estricto cumplimiento de la legislación de protección de datos de carácter personal, los accesos se realizarán con las máximas medidas de seguridad. A estos efectos, quedará constancia en la Dirección General de la Policía de cada acceso, la identificación de usuario, fecha y hora en que se realizó, así como de los datos consultados.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mantener actualizados los datos de inscripción padronal de extranjeros en los padrones municipales, la Dirección General de la Policía comunicará mensualmente al Instituto Nacional de Estadística, para el ejercicio de sus competencias, los datos de los extranjeros anotados en el Registro Central de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habilita a los Ministros de Economía y del Interior para dictar las disposiciones que regulen las comunicaciones de los datos de los extranjeros anotados en el Registro Central de Extranjeros por medios electrónicos, informáticos o telemáticos al Instituto Nacional de Estadística.”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ha recogido con más detalle en los antecedentes, el Parlamento Vasco considera que esta previsión legal vulnera el art. 18.4 CE en cuanto que la misma permitiría la utilización de los datos contenidos en el padrón para finalidades distintas de aquella para las que se recogieron, habilitando la posibilidad de que se produzcan, además, transferencias masivas de datos. A esta regulación del acceso también se le imputa su carácter discriminatorio, por cuanto produciría el efecto de producir una limitación en el acceso a derechos reconocidos en la propia legislación de extranjería, en particular la asistencia sanitaria específicamente vinculada por el art. 12 LOEx a la previa inscripción en el padrón. Por su parte el Abogado del Estado rechaza el planteamiento anterior y destaca que la utilización de los datos del padrón por la Dirección General de la Policía está sujeta a las garantías previstas por la Ley Orgánica de protección de datos y tiene por finalidad evitar las situaciones de irregularidad en la estancia de los extranjeros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enjuiciamiento del precepto hemos de constatar en primer lugar que la impugnación se circunscribe a los dos primeros párrafos de la disposición adicional séptima LBRL, por cuanto que las tachas de inconstitucionalidad que se imputan a este precepto se refieren exclusivamente a éstos en tanto que regulan el acceso de la Dirección General de la Policía a los datos de inscripción en el padrón de los extranjeros. Así, en los dos párrafos controvertidos la Disposición adicional séptima LBRL prevé una posibilidad diferenciada de acceso al padrón, que viene delimitada por la naturaleza del cesionario (la Dirección General de la Policía), la finalidad que justifica el acceso (el ejercicio por la misma de las competencias específicamente atribuidas por la legislación sobre extranjería) y el alcance de los datos que podrán ser objeto de cesión (exclusivamente los referidos a la inscripción de los extranjeros existentes en los padrones municipales), adoptando como cautela que los accesos se realicen con las máximas medidas de seguridad, para lo cual quedará constancia de cada acceso, la identificación del usuario, fecha y hora en que se realizó así como de los datos consultados.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presente que, tal y como resulta de la regulación legal del padrón (en especial, la ya citada disposición adicional segunda LOPD) éste no es solamente un registro municipal sino que se ha convertido en un registro al alcance de la totalidad de las Administraciones públicas, cuyos datos tienen a su disposición en las cuestiones de su competencia y respecto al cual se prevén los oportunos mecanismos de retroalimentación para su adecuado mantenimiento por el Ayuntamiento (al respecto, art. 17 LBRL y los dos últimos párrafos de la propia disposición que aquí venimos analizando). En tal sentido, el art. 10 LBRL determina que la Administración local y las demás Administraciones públicas han de ajustar sus relaciones recíprocas a los deberes de información mutua, colaboración y coordinación, en tanto que el art. 55 de la misma Ley de bases de régimen local, al referirse a las relaciones interadministrativas, preceptúa que para la efectividad de la coordinación y la eficacia administrativa, las Administraciones del Estado y de las Comunidades Autónomas, de un lado, y las entidades locales, de otro, deberán en sus relaciones recíprocas “facilitar a las otras Administraciones la información sobre la propia gestión que sea relevante para el adecuado desarrollo por éstas de sus cometidos”. Por otra parte, procede destacar que conforme al art. 6.2 b) de la Ley 11/2007, de 22 de junio, de acceso electrónico de los ciudadanos a los servicios públicos, las Administraciones públicas utilizarán medios electrónicos para recabar los datos y documentos que ya obren en poder de las Administraciones públicas “siempre que, en el caso de datos de carácter personal, se cuente con el consentimiento de los interesados en los términos establecidos por la Ley Orgánica 15/1999, de Protección de Datos de Carácter Personal, o una norma con rango de Ley así lo determine, salvo que existan restricciones conforme a la normativa de aplicación a los datos y documentos recabados”.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descrito marco de previsiones legales específicas que amparan las relaciones interadministrativas y el deber de las Administraciones públicas de facilitarse recíprocamente información, debemos analizar el acceso cuestionado con respecto al cual apreciamos que, en primer lugar, el precepto legal establece la finalidad perseguida por el mismo, circunscrita al ejercicio de las competencias sobre control y permanencia de extranjeros en España, lo cual guarda directa relación con lo dispuesto en el art. 11.1 a) de la Ley Orgánica 2/1986, de 13 de marzo, de fuerzas y cuerpos de seguridad, precepto que atribuye a las mismas, entre otras, la función de velar por el cumplimiento de las leyes y en el art. 12.1 A c) del mismo texto legal en cuanto encomienda al Cuerpo Nacional de Policía la tarea de ejercer las competencias previstas en la legislación sobre extranjería, refugio y asilo, extradición, expulsión, emigración e inmigración, tareas que, en todo caso, han de ejercerse, guardando riguroso secreto respecto a todas las informaciones que conozcan por razón o con ocasión del desempeño de esas funciones (art. 5.5 de la Ley Orgánica 2/1986). Todo ello obedece a las finalidades legítimas, expresadas mediante la existencia de un específico régimen legal, relacionadas con la ordenación de entrada y limitación de la residencia y trabajo para controlar adecuadamente los flujos migratorios y garantizar así el orden público interno y la integración en nuestro país. Al respecto no debe obviarse que compete al Estado el control del acceso de las personas a su territorio, de forma tal que el deseable objetivo de conseguir la plena integración social de los inmigrantes se cohoneste con el respeto a la legalidad vigente, que establece el principio de rechazo a la inmigración ilegal o incontrolada, toda vez que es un hecho que, por razones de diverso tipo, nuestro país se ha convertido en receptor de personas emigradas de diversos países. De ahí que, a tal fin, se dispongan los medios que, por un lado, impidan las entradas ilegales en España y, de otro, eviten las estancias sin título jurídico válido, estableciendo la salida obligatoria del extranjero que carece de él y se encuentra en España en situación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habilitación de acceso policial al padrón municipal respeta la exigencia de que la omisión del consentimiento del afectado para la cesión de sus datos de carácter personal se establezca en una norma con rango de ley, tal como al respecto establece el art. 11.2 a) LOPD.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en cuanto al juicio de ponderación entre el derecho fundamental afectado y el interés constitucionalmente protegido y perseguido, apreciamos que el legislador, al objeto de que los mismos surtan efecto en una actividad administrativa dirigida a garantizar que la entrada legal de emigrantes y su permanencia en España se produce de modo ordenado, ha determinado quien y para qué se van a utilizar esos datos, los cuales son necesarios y adecuados para la finalidad perseguida, la gestión del sistema de control de entrada y permanencia de extranjeros en España a fin de evitar el fenómeno de la inmigración irregular, de manera que la Administración pública estaría actuando dentro de las competencias que, sobre esa materia, le atribuye la Ley Orgánica de derechos y libertades de los extranjeros y para cuyo adecuado ejercicio el precepto examinado le habilita a acceder a los datos del padrón. Así, no cabe dudar ni de la legitimidad de la finalidad perseguida ni de la idoneidad de la medida controvertida en relación con la antedicha finalidad ni tampoco de su necesidad, pues otras medidas en las que sería dable pensar como el control de fronteras pueden ser menos eficaces y tampoco son incompatibles con el acceso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dicha previsión legal ha de ser entendida de forma acorde con las exigencias de proporcionalidad que nuestra doctrina exige en la limitación de un derecho fundamental como es el aquí concernido, relativo la protección de datos de carácter personal. Eso significa que la cesión de datos que el acceso regulado por el precepto supone ha de venir rodeado de una serie de garantías específicas, garantías que, cumplimentadas por el órgano administrativo al que el precepto hace referencia, son, evidentemente, susceptibles de control. Entre ellas se encuentra la necesidad de motivar y justificar expresamente tanto la concreta atribución de la condición de usuario para el acceso telemático a los datos del padrón que el precepto prevé, como los concretos accesos de que se trate, evitando —en cuanto que la exigible motivación de tales decisiones facilita su correspondiente control mediante los mecanismos previstos en el ordenamiento jurídico, en especial, a través del control jurisdiccional contencioso-administrativo— que se produzca tanto un uso torticero de dicha facultad como accesos indiscriminados o masivos. Límites al contenido del acceso que también resultan de determinadas previsiones de la legalidad ordinaria, las cuales han de ser aplicadas teniendo presente, en todo caso, la necesaria unidad del ordenamiento jurídico, tales como el art. 16.3 LBRL, que ya hemos examinado o, incluso, otras regulaciones específicas de la Ley Orgánica de protección de datos, en especial su art. 22.2. Resulta de ello que el acceso solamente será posible, en las condiciones antes dichas, cuando el concreto dato en cuestión resulte pertinente y necesario en relación con la finalidad que ha justificado el acceso, quedando garantizada la posibilidad de analizar si, en cada caso concreto, el acceso tenía amparo en lo establecido en la ley pues, en caso contrario, no resultará posible su uso. Con tales garantías el acceso regulado en la disposición cuestionada resulta ser proporcionado en relación con la finalidad perseguida, ya que, en tanto que el dato resultante solo puede ser utilizado para la finalidad establecida en el precepto, ha de realizarse de forma puntual por quien se encuentre expresamente habilitado para ello y en relación a datos concretos cuya necesidad ha de ser también justificada de forma expresa y, por tanto, sometida a control, en los términos que acabamos de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hecho de que el legislador haya exigido la inscripción en el padrón como condición para el acceso a determinadas prestaciones no es sino manifestación de la posibilidad de la que goza para establecer, con las limitaciones derivadas de nuestra doctrina (STC 236/2007, de 7 de noviembre, FJ 3), diferencias de trato con los españoles en lo que respecta al ejercicio de determinados derechos, entre los que, por lo que ahora interesa, se encuentra el relativo al acceso a las prestaciones sanitarias (STC 295/2000, de 2 de abril, FJ 3), el cual, por lo demás, se produce en los términos previstos en la legislación vigente en materia sanitaria (art. 12 LOEx en la redacción dada al mismo por la disposición final tercera del Real Decreto-ley 16/2012, de 20 de abril, de medidas urgentes para garantizar la sostenibilidad del Sistema Nacional de Salud y mejorar la calidad y seguridad de sus prestaciones). En consecuencia no puede considerarse que una medida distinta establecida para la consecución de finalidades constitucionalmente legítimas produce un efecto discriminatorio, siquiera de una forma indirecta, por la disposición cuestionada, la cual, si bien enmarcada en las previsiones del legislador en materia de extranjería, se dirige a controlar la regularidad y permanencia de los extranjeros en España en los términos dispuestos por el legislador orgánico, el cual puede perseguir lícitamente dicha finalidad garantizando así el respeto a la ley evitando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interpretado en los términos que hemos expuesto, la disposición adicional séptima LBRL no vulnera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Daremos ahora respuesta a la impugnación de las disposiciones adicionales tercera y cuarta LOEx, introducidas por los apartados 38 y 39 del art. 1 de la Ley Orgánica 14/2003 respectivamente, a las cuales el recurrente les imputa la reducción del nivel mínimo de garantías jurídicas en los procedimientos administrativos que en todo caso habrían de ser preservadas para los administrados. Al respecto procede advertir que ambas disposiciones han sido modificadas por la Ley Orgánica, 2/2009 si bien, la modificación no afecta a la controversia que se ha trabado entre las partes. Lo que hemos de resolver aquí es, en definitiva, si las previsiones cuestionadas suponen una lesión de los derechos o garantías que la Constitución reconoce en el ámbito del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nuestro enjuiciamiento por lo dispuesto en la primera de las citadas disposiciones, hemos de señalar en primer lugar que, de acuerdo con el alegato de la Cámara autonómica, las quejas de inconstitucionalidad aducidas se contraen a lo previsto en el primer inciso del apartado 1 de la disposición tercera, apartado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tercera. Lugares de presentación de las solicitudes y exigencia de comparecencia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el sujeto legitimado se encuentre en territorio español habrá de presentar personalmente las solicitudes relativas a las autorizaciones de residencia y de trabajo en los registros de los órganos competentes para su tramitación. Igualmente, en los procedimientos en los que el sujeto legitimado fuese un empleador, las solicitudes podrán ser presentadas por éste, o por quien válidamente ostente la representación legal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introducidas por la Ley Orgánica 2/2009 en este apartado 1 de la disposición adicional tercera han consistido en añadir un inciso final según el cual: “Reglamentariamente se podrán establecer excepciones a la presentación ante el órgano competente para su tramitación o a la necesidad de presentación personal de solicitudes”, aspecto que no afecta a lo debatido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literal del inciso cuestionado podemos apreciar que el mismo introduce, en los procedimientos administrativos en materia de extranjería, en concreto sobre autorizaciones de residencia y de trabajo, dos especialidades en relación con el procedimiento administrativo común, especialidades consistentes, por un lado, en el establecimiento de la obligación de comparecencia personal para la presentación de las solicitudes de autorización de residencia y trabajo, presentación que, por otro lado, habrá de realizarse en los registros de los órganos competentes para su tramitación. Ambas circunstancias, a juicio del recurrente, suponen que el legislador orgánico estaría eludiendo, sin el debido fundamento y proporcionalidad, la aplicación para los extranjeros de garantías que han de ser generales en todo procedimiento administrativo, incurriendo con ello en arbitrariedad proscrita por el art. 9.3 CE así como vulnerando los principios de coordinación, colaboración y cooperación que, de acuerdo con el art. 103 CE, han de regir las relaciones entre las distintas Administraciones públicas. Al anterior planteamiento se ha opuesto el Abogado del Estado, el cual estima que no se producen las vulneraciones constitucionales denunciadas, señalando que la especialidad procedimental se ha establecido mediante norma de rango suficiente, encontrándose justificada en la búsqueda de la mayor eficacia posible en la tramitación del expediente y en dificultar o impedir su tramitación fraudulenta.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quejas denunciadas ha de partir de la previa constatación de que no pueden constituir canon de enjuiciamiento de la disposición cuestionada las previsiones que, sobre esa misma materia, contiene lo dispuesto en la Ley 30/1992, de 26 de noviembre, de régimen jurídico de las Administraciones públicas y del procedimiento administrativo común, pues es claro que el examen de constitucionalidad del inciso impugnado ha de realizarse únicamente tomando como parámetro lo que al respecto disponen los preceptos constitucionales con los que el mismo guarda relación, en este caso los arts. 9.3, 103 y 149.1.18 CE, citados por el recurrente en su alegato. Así, en cuanto al art. 149.1.18 CE, debemos recordar que nuestra doctrina ha admitido con naturalidad la existencia de previsiones procedimentales específicas ratione materiae, vinculadas al concreto régimen sustantivo de la materia de que se trate [STC 175/2003, de 30 de septiembre, FJ 10 c) y doctrina allí citada]. Esta excepción a la aplicación de las previsiones de la Ley 30/1992 en concretos aspectos de la regulación en materia de extranjería se deriva, además, de la expresa voluntad del legislador estatal en materia de procedimiento administrativo, tal como se infiere de la disposición adicional decimonovena de la referida Ley 30/1992, la cual, introducida por el art. 4 de la Ley Orgánica 14/2003, cuenta con antecedentes en la propia Ley 30/1992 (así, disposiciones adicionales quinta a octava, las cuales declaran bien la subsidariedad bien la no aplicación de la misma en determinados ámbitos materiales). Por esta razón, ningún reproche ha de formularse a la disposición impugnada por el sólo hecho de que, como aquí sucede, excepcione, para un sector material específico, determinadas previsiones procedimentales de las establecidas, con carácter general, en la Ley 30/1992.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falta de proporcionalidad o necesidad de las medidas cuestionadas hemos de partir del hecho de que, como recuerda la STC 236/2007 y doctrina allí citada, el legislador en materia de extranjería puede establecer requisitos para la entrada y permanencia de los extranjeros entre los que se encuentra el sometimiento a la necesaria autorización administrativa para residir y trabajar legalmente en España. Teniendo presente lo anterior ha de recordarse que entre las finalidades perseguidas por la autorización que se solicita se encuentra la de identificar y justificar documentalmente la situación en la que se encuentra el extranjero en España, identificación que resulta imperativa en los términos del art. 4.1 LOEx y 11 de la Ley Orgánica 1/1992, de 21 de febrero, sobre protección de la seguridad ciudadana. De ambas normas puede colegirse el carácter estrictamente personal de la obligación tal y como sucede, para los españoles y con las mismas consecuencias, con el Documento Nacional de Identidad (art. 9 de la Ley Orgánica 1/1992 y 5 del Real Decreto 1553/2005, de 23 de diciembre). Consecuencia lógica de lo anterior es que las autoridades que han de emitir las referidas autorizaciones procedan a la adecuada identificación personal de aquellos a cuyo favor han de emitirse, sin que, por esa razón, el deber de comparecencia personal ante los órganos competentes para tramitar la solicitud pueda entenderse inadecuado o no justificado respecto a la finalidad perseguida. Por ello, procede considerar que las dos cuestiones controvertidas tienen como finalidad garantizar la mayor eficacia en la gestión de los procedimientos administrativos en materia de extranjería, buscando el respeto a la ley y a la regulación ordenada de los procedimientos en materia de extranjería en los que se incluyen los requisitos y condiciones exigibles para la entrada y permanencia de los extranjeros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procede también desechar la alegada vulneración de los principios de coordinación, colaboración y cooperación, pues, afirmada la posibilidad de establecer especialidades procedimentales por razón de la materia, tampoco es aquí de aplicación lo dispuesto en el art. 38.4 de la Ley 30/1992, en el que el escrito de demanda singulariza la vulneración de los indicados principios, precepto legal que, por lo demás y conforme hemos ya expuesto, no es susceptible de erigirse en parámetro de enjuiciamiento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tacha relativa a la vulneración del principio constitucional de interdicción de la arbitrariedad de los poderes públicos del art. 9.3CE, baste con recordar los criterios de nuestra doctrina al respecto (por todas STC 49/2008, de 9 de abril, FJ 5) según la cual, en atención al debido respeto al pluralismo político y a la libertad de configuración del legislador democrático, la gravedad que un reproche como el de arbitrariedad reviste cuando se dirige contra el legislador obliga a ofrecer una justificación convincente para destruir la presunción de constitucionalidad de la ley impugnada. Desde un punto de vista material, la arbitrariedad invocada ha de ser el resultado bien de una discriminación normativa bien de la carencia absoluta de explicación racional de la medida adoptada. Circunstancias que, de acuerdo con lo anteriormente expuesto, no procede apreciar en el presente caso en el que las medidas examinadas no pueden calificarse como intrínsecamente arbitrarias o desproporcionadas respecto a los fines por las mismas perseguidas. Consecuentemente, no se han ofrecido a este Tribunal Constitucional los elementos que permitan formular, desde la perspectiva de la interdicción de la arbitrariedad, un juicio de validez acerca del resultado alcanzado por el legislador en la labor ponderativa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impugnación del primer inciso del apartado primero de la disposición adicional tercera LOEx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cuanto a la disposición adicional cuarta LOEx, se impugnan sus apartados 1, 4, 7 y 8, los cuales establecían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cuarta. Inadmisión a trámite de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competente para resolver inadmitirá a trámite las solicitudes relativas a los procedimientos regulados en esta Ley, en los siguientes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Falta de legitimación del solicitante, o insuficiente acreditación de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Cuando conste un procedimiento administrativo sancionador contra el solicitante en el que pueda proponerse la expulsión o cuando se haya decretado en contra del mismo una orden de expulsión, judicial o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Cuando se refieran a extranjeros que se encontrasen en España en situación irregular, salvo que pueda encontrarse en uno de los supuestos del art. 31,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Cuando dicha solicitud no sea realizada personalmente y dicha circunstancia sea exigida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adicional cuarta ha sido modificada en su redacción por la Ley Orgánica 2/2009 la cual, por lo que ahora interesa, ha alterado la numeración del precepto de tal manera que los números 1, 4, 7 y 8 son ahora las letras a), d) g) y h) del apartado 1 ya que el nuevo apartado 2 se dedica a la regulación de los supuestos de inadmisión a trámite en los procedimientos relativos a solicitudes de visado de tránsito o estancia. Asimismo, ha modificado el anterior núm. 4, actual letra d), de modo que el mismo presenta la siguiente redacción: “Cuando conste un procedimiento administrativo sancionador contra el solicitante en el que pueda proponerse la expulsión o cuando se haya decretado en contra del mismo una orden de expulsión, judicial o administrativa salvo que, en este último caso, la orden de expulsión hubiera sido revocada o se hallase en uno de los supuestos regulados por los artículos 31 bis, 59, 59 bis o 68.3 de esta Ley.” Las citadas modificaciones no afectan a lo discutido por el recurrente pues, por lo que hace al segundo inciso de la actual letra d), su queja se ha centrado en la vulneración del principio de tutela judicial efectiva del art. 24 CE, cuestión a la que no afectan las excepciones introducidas por la Ley Orgánica 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Vasco entiende que los transcritos apartados 1, 4, 7 y 8 han introducido unas especialidades en el procedimiento administrativo común que no respetarían las garantías mínimas ordenadas por el art. 149.1.18 CE, especialidades que, por su evidente desproporción, vulnerarían la prohibición, derivada del art. 9.3 CE, de que los poderes públicos actúen arbitrariamente. Asimismo considera que las cuestionadas causas de inadmisión limitarían injustificadamente las posibilidades de revisión jurisdiccional de la decisión adoptada en contra de lo dispuesto por el art. 106 CE. Específicamente en relación con el apartado 4 señala que el mismo vulnera el principio de tutela judicial efectiva del art. 24 CE, y finalmente, en relación con el inciso inicial de ese apartado 4, que se infringe el principio de presunción de inocencia en el procedimiento administrativo sancionador. El Abogado del Estado se opone a las anteriores consideraciones en el entendimiento de que la decisión de inadmisión va a adoptarse por el órgano competente sobre la cuestión de fondo planteada, decisión que va estar sometida al régimen general de los actos administrativos, en particular la motivación, y que no impide al interesado reiniciar el procedimiento una vez corregida la situación causante de la inadmisión. Asimismo señala que, en cualquier caso, el interesado puede impugnar en vía judicial la resolución que se dicte y, termina considerando que, en relación con el apartado 8, no se vulnera la presunción de inocencia, ya que la inadmisión acordada se justifica por la compatibilidad de ambos procedimientos, debiendo ceder el no iniciado a favor del que ya está tramitándose.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alegaciones de las partes debemos recordar que el juicio de constitucionalidad no es un juicio acerca de la calidad de las normas, de suerte que en el mismo no se incluyen consideraciones atinentes a la técnica legislativa empleada sino únicamente la valoración de la conformidad de las disposiciones impugnadas con los cánones de constitucionalidad a los que hemos de atenernos. Así, de acuerdo con lo que ya hemos expuesto acerca del mandato constitucional de interdicción de la arbitrariedad en relación con el legislador, hemos de reiterar ahora el cuidado que este Tribunal ha de tener para, en el examen de un precepto legal impugnado por este motivo, mantenerse dentro de los límites de su control, control que ha de extremarse en razón de que se trata de aplicar preceptos generales e indeterminados, como es, en este caso, el de la interdicción de la arbitrariedad.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legislador orgánico ha puesto de manifiesto las razones que llevan a adoptar las normas cuestionadas, sin que las mismas carezcan de toda explicación racional —únicos motivos que, conforme a nuestra doctrina, permitirían afirmar que el legislador ha incurrido en arbitrariedad—. Al respecto, podemos apreciar que la norma cuestionada, aun cuando pueda discreparse de ella, no carece de justificación pues la misma intenta, junto a la simplificación y agilización de la tramitación administrativa, dificultar el uso fraudulento de los procedimientos en materia de extranjería, lo que, en definitiva, persigue garantizar el respeto a las decisiones del legislador en lo relativo a la entrada y permanencia de los extranjeros en España, decisiones centradas en el control de los flujos migratorios y en la entrada y permanencia en situaciones de normalidad dentro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veremos inmediatamente, los apartados impugnados no impiden el control jurisdiccional de estos actos administrativos, evitando así negar la proyección que en este ámbito tiene la interdicción de la arbitrariedad de los poderes públicos que proclama el art. 9.3 CE. Al someter la ley enjuiciada la actividad administrativa cuestionada a control de los Tribunales (art. 106.1 CE), obliga a la Administración a estar en todo momento en condiciones de explicar que no ha ejercido de forma arbitraria las facultades que la norma le confiere. Es decir, la circunstancia de que el órgano administrativo competente pueda inadmitir a trámite, en los casos legalmente previstos, las solicitudes que se le plantean no excluye, evidentemente, la necesidad de que la adopción de tal medida haya de encontrarse dentro de los anteriores supuestos legales y sea convenientemente razonada en términos de derecho en función de las circunstancias del caso, así como tampoco su control por las vías administrativas y jurisdiccionales que resulten procedentes. Igualmente, desaparecida la causa que motivó la inadmisión a trámite de la solicitud, nada hay en la Ley Orgánica de derechos y libertades de los extranjeros que impida al interesado plantearla nuevamente, lo que, sin duda, atempera las consecuencias que el recurrente vincula a la aplicación de las disposiciones impugnadas, las cuales, por todo lo expuesto, no han de reputarse contrarias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forma parte de la garantía otorgada por el art. 106 CE un derecho a la completa tramitación de un procedimiento administrativo en materia de extranjería que concluya, en todo caso, con una resolución sobre el fondo del asunto. Por el contrario, las garantías derivadas de este precepto constitucional se satisfacen si los interesados tienen derecho a someter al examen de los Tribunales la legalidad de los que ellos consideran un incumplimiento por parte de la Administración de las obligaciones nacidas de la ley. Extremo que se asegura mediante la obligación de motivación y el carácter impugnable de la decisión administrativa, evitando así que existan comportamientos de la Administración pública inmunes al control judicial, pues aun cuando la decisión administrativa consista en la inadmisión se trata de una decisión adoptada en el ejercicio de potestades públicas y, por tanto, sujetas al control de los tribunales del orden jurisdiccional contencioso-administrativo. Tales supuestos se cumplen en el supuesto examinado pues, en todo caso, la decisión de inadmisión ha de ser motivada (art. 20.2 LOEx) y recurrible (art. 21.1 LOEx) y la misma habrá de ser notificada al interesado con indicación de los recursos a interponer, órgano ante el que hubieran de presentarse y plazo para interponerlo, con lo que queda abierta la posibilidad de poder solicitar el correspondiente control jurisdiccional sobre la regularidad de la decisión adoptada. Apreciado que nada impide a los órganos jurisdiccionales examinar la conformidad o disconformidad a derecho de la decisión administrativa y, llegado el caso, ordenar que se proceda a la tramitación de la solicitud inicialmente inadmitida, ha de desecharse la alegada vulneración del art.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permite descartar también las invocadas infracciones del principio de tutela judicial efectiva derivado del art. 24 CE que se le imputan al apartado 4 de la disposición impugnada. Tal como señala la STC 308/2006, de 23 de octubre, FJ 3, “aunque las garantías procesales establecidas en el art. 24 CE son aplicables también en los procedimientos administrativos, tal operatividad queda restringida a los procedimientos sancionadores, en cuanto que son también manifestación de la potestad punitiva del Estado y, en todo caso, con las matizaciones que resulten de su propia naturaleza (por todas, SSTC 120/1994, de 25 de abril, FJ 2; y 54/2003, de 24 de marzo, FJ 3)”. En el supuesto que examinamos se trata de actos que, en cuanto que inadmiten una solicitud, no imponen sanción alguna ni limitan el ejercicio de ningún derecho fundamental. Tampoco es posible apreciar la alegada vulneración de la presunción de inocencia que se predica del inciso inicial de este apartado 4, pues el cuestionado inciso viene a establecer, de forma quizás poco afortunada desde el punto de vista de la técnica utilizada, la preferencia del procedimiento administrativo sancionador ya iniciado frente al otro que pretende comenzarse, lo cual resulta lógico si se tiene en cuenta que el art. 57.4 LOEx dispone que la expulsión conllevará la extinción de cualquier autorización para permanecer en España, así como el archivo de cualquier procedimiento que tuviera por objeto la autorización para residir o trabajar en España del extranjero expulsado. De esta forma, no se vulnera la presunción de inocencia dado que no nos encontramos en un ámbito sancionador y la inadmisión a trámite de la solicitud nada prejuzga respecto a la eventual resolución que se adopte en el procedimiento administrativo sancionador. Igualmente, concluso dicho procedimiento sancionador sin haberse impuesto la sanción consistente en la expulsión, nada impide al interesado reiterar su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alegada inconstitucionalidad de los apartados 1, 4, 7 y 8 de la disposición adicional cuarta LOEx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Parlamento Vasco ha impugnado los apartados 31, que modifica el apartado 5 y añade un nuevo apartado 6 al art. 58 LOEx, y 34, que introduce un nuevo apartado 3 en el art. 64 LOEx, del art. 1 de la Ley Orgánica 14/2003.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58.5 y 6 LOEx impugnados presentan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Cuando la devolución no se pudiera ejecutar en el plazo de 72 horas, se solicitará de la autoridad judicial la medida de internamiento prevista para los expedientes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devolución acordada en el párrafo a) del apartado 2 de este artículo conllevará la reiniciación del cómputo del plazo de prohibición de entrada que hubiese acordado la resolución de expulsión quebrantada. Asimismo, toda devolución acordada en aplicación del párrafo b) del mismo apartado de este artículo llevará consigo la prohibición de entrada en territorio español por un plazo máximo de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64.3 LOEx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un extranjero sea detenido en territorio español y se constate que contra él se ha dictado una resolución de expulsión por un Estado miembro de la Unión Europea, se procederá a ejecutar inmediatamente la resolución, sin necesidad de incoar nuevo expediente de expulsión. Se podrá solicitar la autorización del juez de instrucción para su ingreso en un centro de internamiento, con el fin de asegurar la ejecución de la sanción de expulsión, de acuerdo con lo previsto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los preceptos trascritos es preciso señalar que la Ley Orgánica 2/2009 ha modificado su numeración, pasando a ser los primeros los art. 58.6 y 7, respectivamente, y el último de los citados el art. 64.4 LOEx, conservando en todos los casos intacta su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Cámara autonómica considera que la regulación de estos preceptos ha modificado la naturaleza de la devolución para transformarla en una sanción similar a la expulsión con sus mismas consecuencias jurídicas y materiales, ya que la misma lleva aparejada, sin la previa instrucción del correspondiente expediente, la imposición de una prohibición de entrada por un período máximo de tres años para aquellas personas que hubieran pretendido entrar ilegalmente en España [art. 58.2 b) LOEx], lo que conlleva la vulneración de los arts. 24 y 105 CE en tanto que se trataría de una sanción impuesta de plano. A tales consideraciones se opone el Abogado del Estado, el cual señala que el hecho de que la devolución pueda hacerse sin la incoación de un expediente no quiere decir que la misma se lleve a cabo sin dar audiencia al interesado y sin el correspondiente recurso pues a la misma le son de aplicación las previsiones legales generales sobre la notificación de la resolución al interesado y el carácter recurrible de las resoluciones, entre otros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nuestro enjuiciamiento hemos de recordar que, conforme a nuestra doctrina,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Es doctrina reiterada de este Tribunal que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(por todas STC 248/2007, de 13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dicha doctrina, que encuentra su fundamento último en el deber de colaboración con la justicia constitucional que pesa sobre el recurrente, a fin de que éste proporcione los elementos necesarios para la formulación del juicio que le corresponde realizar, determina que no debamos pronunciarnos sobre las impugnaciones relativas a los arts. 58.5 (actual 58.6) y 64.3 (actual 64.4) LOEx pues, respecto de los mismos, más allá de su mera cita, nada se alega con respecto a su eventual inconstitucionalidad. Nuestro análisis queda así restringido a lo establecido por el nuevo art. 58.6 LOEx, en cuanto que el mismo dispone que la devolución de aquellas personas que hubieran pretendido entrar ilegalmente en España llevará aparejada la imposición de una prohibición de entrada en territorio español por un período máximo de tres años. Previsión respecto a la cual habremos de determinar si se vulneran las garantías derivadas del art. 24 CE que, conforme a nuestra reiterada doctrina, son aplicables a los procedimientos administrativos sancionadores, garantías que, también según nuestra doctrina, (por todas, STC 212/2009, de 26 de noviembre, FJ 4), pertenecen a las personas en cuanto tales y que, por tanto, de ellas han de gozar también los extranjeros, con independencia de su situación jurídica en España, en condiciones equiparables a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tacha de inconstitucionalidad denunciada exige, en primer lugar, examinar la naturaleza de la devolución y de la prohibición de entrada a la misma vinculada, a fin de determinar si efectivamente concurre la naturaleza sancionadora denunciada respecto a esta última, para, de ser así, juzgar su compatibilidad con las garantías anteriormente citadas. La devolución, en tanto que consiste en la decisión administrativa por la que se decide la salida de España de aquellos que han pretendido entrar en nuestro país eludiendo los requisitos que para ello exige la legislación en materia de extranjería, no supone el ejercicio del ius puniendi estatal, sino que se dicta como medida de restitución de la legalidad conculcada, expresada en el incumplimiento de los requisitos legales para el ejercicio del derecho de entrada en el territorio nacional (arts. 25 a 27 LOEx), carencia de requisitos que determina la salida obligatoria del territorio nacional en aplicación del mandato legal contenido en el art. 28.3 b)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la expulsión, la devolución pretende evitar la contravención del ordenamiento jurídico de extranjería, por lo que no comporta en sí misma una sanción sino una medida gubernativa de reacción inmediata frente a una perturbación del orden jurídico, articulada a través de un cauce flexible y rápido. No concurre así en la orden de devolución la “función represiva, retributiva o de castigo” (SSTC 276/2000, de 16 de noviembre, FJ 3; y 132/2001, de 8 de junio, FJ 3), propia de las sanciones. Dicha resolución administrativa no suprime o restringe derechos pertenecientes a su destinatario “como consecuencia de un ilícito” (STC 48/2003, de 12 de marzo, FJ 9), sin perjuicio de que, tal como deriva del art. 20.2 LOEx, habrán de respetarse las garantías previstas en la legislación general sobre procedimiento administrativo especialmente en lo relativo a publicidad de las normas, contradicción, audiencia del interesado y motivación de las resoluciones. En el mismo sentido el art. 22 LOEx reconoce a los extranjeros el derecho de asistencia jurídica gratuita y la asistencia de intérprete en todos los procedimientos administrativos que puedan llevar a su devolución lo que garantiza el derecho de defensa, en particular la formulación de alegaciones y la presentación de recursos, extremo éste expresamente contemplado en el art. 21 LOEx. En suma, la devolución consiste en una medida que se acuerda por parte del Estado español en el marco de su política de extranjería, en la que se incluye tanto el necesario control de los flujos migratorios que tiene como destino nuestro país como el establecimiento de los requisitos y condiciones exigibles a los extranjeros para su entrada y residencia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debemos examinar ahora lo dispuesto en el segundo inciso del art. 58.6 LOEx, relativo a la imposición de una prohibición de entrada por un plazo máximo de tres años. En este caso, del propio tenor literal del precepto, el cual afirma que “toda devolución … llevará consigo la prohibición de entrada” es posible deducir que tal prohibición de entrada no forma parte, en sí misma, de la decisión administrativa que se expresa en la orden de devolución y presenta, por ello, una naturaleza diferente, propia de una sanción administrativa impuesta como consecuencia de una concreta conducta, el incumplimiento de las condiciones para la entrada y permanencia en España. Por ello, en el examen de la queja de constitucionalidad suscitada en relación con este inciso —la vulneración del art. 24 CE, por entender que la prohibición se impone en ausencia de expediente administrativo y, por tanto, sin audiencia al interesado que queda colocado en una situación de total indefensión— debemos tener en cuenta que es doctrina reiterada de este Tribunal que las garantías procesales establecidas en el art. 24 CE son aplicables también a los procedimientos administrativos sancionadores, en cuanto que son manifestación de la potestad punitiva del Estado, con las matizaciones que resulten de su propia naturaleza (por todas, STC 140/2009,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fácilmente se advierte que, aun cuando la prohibición de entrada no se adopta en ausencia de todo procedimiento administrativo, en cuanto que va unida a la devolución, la misma no respeta las específicas garantías que, conforme a nuestra doctrina, resultan exigibles a una actuación administrativa de naturaleza sancionadora, como la que ahora examinamos y en la que, si bien no mediante su aplicación literal, han de tenerse en cuenta. Además del deber de motivación (STC 21/2008, de 31 de enero, FJ 3), hemos destacado que la vigencia del principio de contradicción, al igual que sucede con el resto de las garantías constitucionales que conforme al art. 24.2 CE, ordenan el ejercicio de la potestad sancionadora de la Administración, se predica precisamente del procedimiento administrativo sancionador, en el que, como manifestación que es del ius puniendi del Estado, debe garantizarse el ejercicio sin trabas de las garantías de defensa de relieve constitucional (SSTC 126/2005, de 23 de mayo, FJ 2; y 272/2006, de 25 de septiembre, FJ 2 y doctrina allí citada, en relación con las citadas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ya hemos apreciado que la inmediatez del supuesto de hecho que origina el procedimiento de devolución y de su consecuencia, la prohibición de entrada no significan que ésta última pueda adoptarse de plano o en ausencia de todo procedimiento administrativo, pues, tal como acabamos de exponer, nada hay en la normativa aplicable que permita llegar a esa conclusión. No obstante lo anterior también es claro que la medida de prohibición de entrada que lleva aparejada toda devolución carece, en su condición de sanción, de la apertura y tramitación de un procedimiento contradictorio con las garantías que, conforme a nuestra doctrina, han de reconocerse en toda actividad sancionadora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hemos de concluir que el inciso “Asimismo, toda devolución acordada en aplicación del párrafo b) del mismo apartado de este artículo llevará consigo la prohibición de entrada en territorio español por un plazo máximo de tres años” del art. 58.6 LOEx no respeta la exigencia constitucional de que toda sanción administrativa se adopte a través de un procedimiento que respete los principios esenciales reflejados en el art. 24 CE y, es,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último grupo de preceptos impugnados por la Cámara autonómica se refiere a algunas de las medidas de seguridad susceptibles de ser puestas en práctica en los centros de internamiento de extranjeros. En concreto, son objeto de impugnación los apartados 1 y 2 del art. 62 quinquies LOEx, precepto introducido por el art. 1.32 de la Ley Orgánica 14/2003 y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62 quinquies. Medidas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actuaciones de vigilancia y seguridad interior en los centros podrán suponer, en la forma y con la periodicidad que se establezca, inspecciones de los locales y dependencias y siempre que fuera necesario para la seguridad en los centros registros de personas, ropas y enseres de los extranjeros internados.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podrán utilizar medios de contención física personal o separación preventiva del agresor en habitación individual para evitar actos de violencia o lesiones de los extranjeros, impedir actos de fuga, daños en las instalaciones del centro o ante la resistencia al personal del mismo en el ejercicio legítimo de su cargo. El uso de los medios de contención será proporcional a la finalidad perseguida, no podrán suponer una sanción encubierta y sólo se usarán cuando no exista otra manera menos gravosa para conseguir la finalidad perseguida y por el tiempo estrictamente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utilización de medios de contención será previamente autorizada por el director del centro, salvo que razones de urgencia no lo permitan, en cuyo caso se pondrá en su conocimiento inmediatamente.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director deberá comunicar lo antes posible a la autoridad judicial que autorizó el internamiento la adopción y cese de los medios de contención física personal, con expresión detallada de los hechos que hubieren dado lugar a dicha utilización y de las circunstancias que pudiesen aconsejar su mantenimiento. El juez, en el plazo más breve posible y siempre que la medida acordada fuere separación preventiva del agresor, deberá si está vigente, acordar su mantenimiento o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Parlamento Vasco considera que la habilitación a la autoridad del centro de internamiento para llevar a cabo inspecciones y registros supone, dada la indeterminación del precepto, una intromisión que afecta al contenido esencial del derecho a la intimidad personal de los internos protegido por el art. 18 CE. Igualmente entiende que la posibilidad de utilizar medios de contención física personal o separación preventiva del agresor en habitación individual resultarían contrarios a los arts. 17 en relación con el 25.3 CE, por cuanto implican una sanción que afecta, sin las debidas cautelas, a los derechos de libertad y seguridad consagrados por el primero de los citados; junto a los anteriores alega también la vulneración de los arts. 9.3, por la imprecisa regulación de la figura del aislamiento; 15, por cuanto las medidas de seguridad previstas afectarían a la integridad física y moral de los internos; y 105 CE, por la falta de audiencia en la adopción de una medida de claro carácter sancionador. A las anteriores consideraciones opone el Abogado del Estado que la modificación operada por la Ley Orgánica 14/2003 en esta materia ha pretendido dar mayor seguridad jurídica al régimen de estos centros a fin de que queden cubiertas todas las necesidades regulatorias impuestas por la Constitución, sin que dicha regulación, contemplada en su conjunto, vulnere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aspectos cuestionados en el presente recurso guardan directa relación con derechos fundamentales que hemos entendido (STC 236/2007, FJ 3, y las allí citadas) conectados con la garantía de la dignidad humana como son el derecho a la intimidad personal en el primer supuesto y la libertad personal —con las limitaciones inherentes a la situación de internamiento— así como las garantías del procedimiento sancionador, en el segundo. Las normas controvertidas afectan al ejercicio de derechos de los extranjeros más allá de la limitación del derecho ambulatorio del que según la Ley Orgánica de derechos y libertades de los extranjeros (art. 60.2) se hallan privados, pues tal es el caso tanto de la posibilidad de acordar registros en sus bienes y personas así como la de adoptar medidas de contención física personal o separación preventiva en habitación individual, por lo que deberemos valorar, en ambos casos, si se da la exigencia de certidumbre y proporcionalidad en la limitación que es exigible a medidas como las examinadas.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enjuiciamiento no puede dejar de tenerse en cuenta que el extranjero, cuya situación no es, evidentemente, equiparable a la del interno en un establecimiento penitenciario, se encuentra sometido a un poder público que tiene encomendada una función preventiva y cautelar orientada a la retención y custodia de los extranjeros en tanto en cuanto se sustancia el expediente administrativo correspondiente, razón por la cual también ha de velar por la seguridad y organización adecuadas de los centros de internamiento y de la que surge el correlativo deber del extranjero internado de acatar las normas de régimen interior reguladoras de la vida del establecimiento [art. 62.ter LOEx, en especial apartados b), c) y d)], en cuanto tienen como finalidad asegurar la convivencia en el mismo. Extremos ambos que, sin duda, han de estar sometidos, como de hecho sucede, a normas legales las cuales han de hacer compatibles las dos circunstancias anteriormente referidas con la consideración debida al extranjero en cuanto titular de todos los derechos que corresponden a cualquier ciudadano o persona sin más limitaciones que las establecidas a su libertad deambulatoria (art. 60.2 LOEx) conforme al contenido y finalidad de la medida judicial de ingreso acordada. Origen judicial de la medida de la que se desprende el deber de vigilancia sobre las condiciones en las que se lleva a cabo el internamiento, tal como resulta de lo dispuesto en los arts. 60.3 y 62.6 LOEx. Facultades judiciales concernientes al control de la permanencia de los extranjeros en los centros de internamiento que también se expresan en la vigente Orden de 22 de febrero de 1999, del Ministerio de la Presidencia, por la que se dictan normas sobre el funcionamiento y régimen interior de los centros de internamiento de extranjeros (arts. 2 y 5), orden que, en buena medida, anticipa los contenidos incluidos por el legislador orgánico en los arts. 62 bis a 62 sexies LOEx.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apreciamos que el bien jurídico protegido por las disposiciones ahora cuestionadas es la preservación del orden y la seguridad en el centro de internamiento pues las medidas legalmente previstas pretenden asegurar el cumplimiento de unas reglas generales imprescindibles para regular la convivencia ordenada en el interior de los mismos. Reglas sobre las cuales las ideas de equilibrio y proporcionalidad deben ser proyectadas, ya que la exigencia del orden y seguridad del centro y, por tanto, el deber del extranjero internado de acatar y observar las normas de régimen interior reguladoras de la vida del establecimiento, han de hacerse compatibles con la consideración debida al interno en cuanto titular de todos los derechos que corresponden a cualquier ciudadano o persona sin más excepciones que aquellas que derivan de las limitaciones impuestas en la Ley Orgánica de derechos y libertades de los extranjeros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Hechas las anteriores precisiones podemos comenzar el enjuiciamiento del art. 62 quinquies 1 LOEx, el cual permite, siempre que sea necesario para la seguridad en los centros, registros de personas, ropas y enseres de los extranjeros internados, extremo denunciado por el recurrente como contrario al art. 18.1 CE. Así, partiendo de que este precepto constitucional consagra lo que nuestra doctrina ha considerado un derecho inherente a la dignidad de la persona humana, lo que hemos de determinar si las restricciones al mismo que supone el precepto impugnado, y que encuentran su fundamento en la ya aludida finalidad de garantizar el orden y seguridad en los centros, afectan al contenido del mismo que la CE salvaguarda.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70/2009, de 23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doctrina consolidada de este Tribunal que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éstos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derecho fundamental a la intimidad personal consagrado por el art. 18 CE no es absoluto, de suerte que puede ceder ante otros derechos y bienes constitucionalmente relevantes, siempre que la limitación que haya de experimentar esté fundada en una previsión legal que tenga justificación constitucional, se revele necesaria para lograr el fin legítimo previsto, sea proporcionada para alcanzarlo, y sea además respetuosa con el contenido esencial del derecho (por todas, SSTC 57/1994, de 28 de febrero, FJ 6; 143/1994, de 9 de mayo, FJ 6; y 25/2005, de 14 de febrero de 2005,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así la cuestión, y teniendo presente que la Constitución no permite los registros arbitrarios ni inmotivados, debemos constatar, en primer lugar, que la intimidad personal es un derecho que puede verse afectado por el mero hecho del ingreso del extranjero en un centro de internamiento, habida cuenta de las necesidades de organización y seguridad del mismo así como que la limitación que establece se encuentra, en principio, “anudada” a la finalidad propia del centro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cuestión radica en determinar qué grado de afectación de su derecho constitucional a la intimidad puede verse justificado en razón de la situación del extranjero, teniendo en cuenta que su internamiento, al consistir en una privación de libertad, debe regirse por el principio de excepcionalidad, sin menoscabo de su configuración como medida cautelar. De esta forma, en su ponderación con el conflicto que se genera en supuestos como el presente con esos otros bienes jurídicos —seguridad y orden del establecimiento— igualmente dignos de protección, la medida ha de encontrarse justificada específicamente en atención a la conducta previa del extranjero internado o a las condiciones del centro y ha de llevarse a cabo utilizando los medios necesarios para procurar una mínima afectación de aquel derecho esencial. En otros términos, dichas medidas han de regirse por los principios de necesidad y proporcionalidad y realizarse de manera que se respete la dignidad y los derechos de los extranjeros internados. Esto último resulta especialmente exigible cuando se trate de medidas, como el registro de personas, que, aun debiendo entenderse como regla general limitado a un simple examen, inspección o reconocimiento, se practican directamente sobre ellas, pues han de emplearse los medios que limiten en menor medida la intimidad de los internados, la cual no debe quedar restringida más allá de lo indispensable.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cuanto a la finalidad del registro en sí, es indudable que una medida como la prevista en el precepto impugnado puede constituir, en determinadas situaciones, un medio necesario para la protección de la seguridad de un centro de internamiento, garantizando así la convivencia ordenada en el mismo. Por otra parte, en cuanto a la necesidad de la medida para que la limitación al derecho de los extranjeros internados sea admisible resultará preciso que se haya constatado por la Administración que tal medida resulta ser precisa para velar por la seguridad del establecimiento en atención a la concreta situación de éste, circunstancia que se contempla expresamente en el precepto impugnado, de suerte que los registros previstos por el mismo son únicamente posibles ante situaciones en las que se pone en riesgo el mantenimiento de la seguridad en los centros. Del mismo modo, al adoptar tal medida, es preciso ponderar, adecuadamente y de forma equilibrada, de una parte, la gravedad de la intromisión que comporta en la intimidad personal y, de otra parte, si la medida es imprescindible para asegurar la defensa del interés público, expresado en el mantenimiento del orden y la seguridad en el centro, que se pretende proteger. Y bien se comprende que el respeto a esta exigencia requiere la fundamentación de la medida por parte de la Administración, pues sólo tal fundamentación permitirá que sea apreciada por el afectado, en primer lugar, teniendo en cuenta el derecho que asiste al interno, conforme al art. 62 quater LOEx, de formular quejas y reclamaciones o de contar con la asistencia de su Abogado [art. 62 bis f) LOEx] y, llegado el caso, por el órgano judicial, al que corresponde el control sobre la medida de ingreso por él acordada, para que pueda valorar la razón que justifique, atendidas las circunstancias del caso, el sacrificio del derecho fundamental (art. 62.6 LOEx). Igualmente, a fin de no incurrir en un exceso en la restricción del derecho fundamental resultará necesaria la comunicación previa o, atendiendo a las circunstancias del caso, simultánea o posterior acerca de la dimensión y la intensidad del registro y de los objetos incautados a partir del mismo, dada la relación existente entre el derecho a la intimidad y el conocimiento por su titular de que existe una injerencia en su ámbito de intimidad, ámbito que es objeto de expresa protección por la propia Ley Orgánica de derechos y libertades de los extranjeros en España [art. 62 bis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cuanto llevamos expuesto, la medida prevista en el art. 62 quinquies 1 LOEx únicamente podrá adoptarse cuando resulte imprescindible ante concretas situaciones que pongan en riesgo la seguridad del establecimiento, viniendo obligada la Administración a justificar en cada caso la adopción de la medida y su alcance, así como a informar al afectado de la dimensión y la intensidad del registro. Solamente de acuerdo con las condiciones antes razonadas las limitaciones al derecho a la intimidad personal del art. 18 CE derivadas del precepto impugnado resultarán ser proporcionadas, atendiendo a la finalidad de mantenimiento del orden y la seguridad en los centros perseguida, por lo que el art. 62 quinquies 1 LOEx no vulnera el art. 18 CE.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Examinaremos ahora lo dispuesto en el art. 62 quinquies 2 LOEx en relación con la eventual utilización de medios de contención física personal o separación preventiva del agresor en habitación individual prevista en el mismo, que se reputa contraria a los arts. 17 y 24 CE. Atendiendo a lo alegado por el recurrente debemos pronunciarnos acerca de si las medidas previstas en el citado precepto tienen una función represiva —en cuyo caso, tratándose de una medida restrictiva de derechos que se impone como consecuencia de una infracción de la Ley, sólo podría justificarse, constitucionalmente, como sanción— que resulta ser contraria a los citados preceptos constitucionales, o si, por el contrario, a través del mismo se persiguen otras finalidades justificativas de las que se encuentre ausente la idea de castigo y que permiten, por lo tanto, aplicarlo sin necesidad de observar las garantías constitucionales que rigen la imposición de las sanciones, garantías que el recurrente reputa vulneradas.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aquí discutido está evidentemente relacionado con la medida de internamiento del extranjero para proceder a su expulsión (o a su devolución, cuando la misma no se pudiera ejecutar en 72 horas), contemplada actualmente en los arts. 58.5 y 62 LOEx. Con respecto a la misma tenemos declarado que, en cuanto implica una pérdida de libertad debe regirse por el principio de excepcionalidad, limitándose a los casos en que se estime indispensable por razones de cautela o prevención que deben ser valoradas por el órgano judicial, en función de la situación legal y personal del extranjero (STC 115/1987, de 7 de julio; 144/1990, de 26 de septiembre; 12/1994, de 17 de enero; 96/1995, de 19 de junio; 66/1996, 16 de abril; y 182/1996, de 12 de noviembre). Igualmente, hemos reiterado doctrina contenida en la STC 115/1987, relativa a la necesaria resolución judicial motivada en relación con el internamiento del extranjero, en las SSTC 303/2005, de 24 de noviembre, y 260/2007, de 20 de diciembre, en las que se recuerda que las garantías que para la libertad personal se derivan del régimen de control judicial de la medida cautelar de internamiento equivalen, desde el punto de vista material y de eficacia, a las que pueden alcanzarse por medio del habeas corpus. Garantías que, de conformidad con el párrafo segundo del art. 62.1 LOEx, “comprenden la necesaria y previa audiencia del interesado; la exigencia de que sea el Juez de Instrucción competente el que disponga el ingreso en un centro de internamiento mediante un Auto motivado y en el que, sobre la base de una duración máxima de cuarenta días, atendidas las circunstancias concurrentes y, en especial, el hecho de que carezca de domicilio o de documentación, así como la existencia de condena o sanciones administrativas previas y de otros procesos penales o procedimientos administrativos sancionadores pendientes, el Juez podrá fijar un período máximo de duración del internamiento inferior al citado” (STC 260/2007,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conforme a nuestra doctrina, el control judicial sobre las condiciones de internamiento es permanente mientras el extranjero se encuentra en un centro de esas características, control judicial que corresponde al Juez de Instrucción del lugar en el que estén ubicados los centros de internamiento a fin de que el mismo conozca de las peticiones y quejas que planteen los internos en lo relativo a sus derechos fundamentales (art. 62.6 LOEx) debiendo ser informada la autoridad judicial de cualquier circunstancia que afecte al extranjero (art. 60.3 LOEx) y pudiendo visitar tales centros cuando conozca algún incumplimiento grave o lo considere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hemos de apreciar también que el precepto impugnado delimita los supuestos que determinan la posibilidad de utilizar medios de contención física personal o separación preventiva de los internados y dispone que, en cualquier caso, su uso deberá ajustarse al principio de proporcionalidad, excluyendo expresamente tanto su naturaleza sancionatoria como la posibilidad de mantener las medidas por más tiempo del estrictamente necesario para poner fin a la situación que motivó su adopción. Igualmente, el no impugnado art. 65 quinquies 3 LOEx establece que la adopción de las medidas deberá acordarse por la dirección del centro, salvo razones de urgencia, correspondiendo, en última instancia, a la autoridad judicial que acordó la medida de internamiento pronunciarse acerca de mantenimiento o revocación de las medidas, pues, aun cuando el precepto hace referencia expresa a la separación preventiva nada impide al juez, en virtud del origen judicial del internamiento, decidir también sobre las medidas de contención (en ese sentido, art. 62 6 LOEx y 258 6 del Reglamento de extranjería). Es decir, las medidas enjuiciadas encuentran su justificación, de acuerdo con la propia Ley Orgánica de derechos y libertades de los extranjeros en España, en la producción en el centro de una situación en la que existan amenazas para el orden y seguridad en el mismo, directamente derivadas del comportamiento de los extranjeros internados.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atendiendo a las circunstancias que justifican la adopción de las medidas cuestionadas —actos de violencia o lesiones de los extranjeros, fuga de los mismos, daños en las instalaciones del centro o resistencia al personal del mismo en el ejercicio legítimo de su cargo— nos encontramos ante un supuesto de medidas coercitivas respecto a las que cabe resaltar que su adopción sólo está justificada en supuestos concretos, legalmente definidos en atención a ciertas conductas de los internos que la Administración está obligada a impedir o evitar, pues indudablemente la seguridad y el buen orden del establecimiento se verían alterados caso de producirse la evasión, la violencia en las personas, los daños en las cosas o la desobediencia al personal. Desde esa perspectiva es indudable que la medida es susceptible de conseguir el objetivo propuesto, sin que tampoco, en atención a las situaciones a las que pretende hacer frente, pueda ser cuestionada su necesidad. Finalmente, en cuanto a su proporcionalidad, es evidente que los derechos de los internados no son absolutos sino que pueden verse en determinados momentos limitados por razones de seguridad del centro y peligrosidad o agresividad de los en él internados. De esta suerte, la adopción de estas medidas está circunscrita tanto por su finalidad exclusiva, el restablecimiento de la normalidad en el centro, como por su duración limitada, pues sólo subsistirán el tiempo estrictamente necesario para la desaparición de la circunstancia que lo motivó, lo cual corresponde apreciar, en última instancia al juez. Todo ello permite descartar que se vulnere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atendiendo a la configuración que de las medidas cuestionadas ha realizado el legislador orgánico hemos de considerar que falta aquí la “finalidad represiva, retributiva o de castigo” que hemos venido destacando como específica de las sanciones (SSTC 239/1988, de 14 de diciembre, FJ 2; 164/1995, de 13 noviembre, FJ 4) pues claramente se aprecia que su finalidad es distinta de la sancionadora ya que no busca la disuasión en la realización de determinados comportamientos o el castigo de los mismos una vez producidos sino únicamente reaccionar frente a conductas susceptibles de poner en riesgo la integridad física de los extranjeros internados, el efectivo cumplimiento de la medida cautelar de internamiento judicialmente impuesta o el orden y la seguridad en el propio centro de internamiento. Por esta razón, cabe entenderlas justificadas por finalidades distintas de la de castigar, que es la propia de las sanciones administrativas, ya que persiguen la simple aplicación del ordenamiento por parte de la Administración, a fin de garantizar tanto la adecuada custodia de los extranjeros internados como el orden y seguridad que, en atención a la finalidad que el centro cumple, ha de imperar en sus instalaciones. Desde otra perspectiva las medidas cuestionadas pretenden limitarse a la coacción imprescindible, esto es, cuando no exista una manera menos gravosa, para asegurar el cumplimiento de los deberes legales que pesan sobre los extranjeros internados en los centros (art. 62 ter LOEx) y en tal sentido el precepto señala expresamente que su uso solamente será posible cuando no exista otro modo de conseguir las finalidades a que antes se ha hecho referencia así como su carácter temporalmente limitado, lo que supone respetar el principio de proporcionalidad entre la gravedad de la conducta contraria al buen orden del centro de extranjeros o a la propia integridad física de los en él internados y la medida adoptada. Todo ello, además, sometido al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impugnación del art. 65 quinquies 2 LOEx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interpuesto por el Parlamento Vasco y, en consecuencia, declarar inconstitucional y nulo el inciso “Asimismo, toda devolución acordada en aplicación del párrafo b) del mismo apartado de este artículo llevará consigo la prohibición de entrada en territorio español por un plazo máximo de tres años” del art. 58.6 de la Ley Orgánica 4/2000, de 11 de enero, sobre derechos y libertades de los extranjeros en España y su integración social, en la redacción dada al mismo por el art. 1.31 de la Ley Orgánica 14/2003, de 20 de noviembre.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que el art. 62 quinquies 1 de la Ley Orgánica 4/2000, de 11 de enero, sobre derechos y libertades de los extranjeros en España y su integración social, introducido por el art. 1.32 de la Ley Orgánica 14/2003, de 20 de noviembre, es constitucional interpretado en los términos establecidos en el fundamento jurídico 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que el segundo párrafo de la disposición adicional quinta de la Ley Orgánica 4/2000, de 11 de enero, sobre derechos y libertades de los extranjeros en España y su integración social, introducido por el art. 1.40 de la Ley Orgánica 14/2003, de 20 de noviembre, es constitucional siempre que se interprete en los términos del fundamento jurídico 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que la disposición adicional séptima de la Ley 7/1985, de 2 de abril, reguladora de las bases del régimen local, introducida por el art. 3.5 de la Ley Orgánica 14/2003, de 20 de noviembre, es constitucional siempre que se interprete en los términos y con las garantías que se enumeran en el fundamento jurídico 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Pérez Tremps a la Sentencia dictada en el recurso de inconstitucionalidad núm. 1024-2004 al que se adhieren las Magistradas, doña Adela Asua Batarrita y doña Encarnación Roca Trías, y el Magistrado don Fernando Valdés Dal 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 Pleno debo manifestar mi discrepancia con parte de la fundamentación de la Sentencia, discrepancia que alcanza al fallo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Mis discrepancias, de manera particular, se extienden a los pronunciamientos relativos a la impugnación de la regulación del acceso por parte de la Dirección General de la Policía a los datos de los extranjeros inscritos en el padrón [disposición adicional séptima Ley reguladora de las bases de régimen local (LBRL), introducida por el art. 3.5 de la Ley Orgánica 14/2003], por un lado, y de la regulación de las medidas de seguridad susceptibles de ser puestas en práctica en los centros de internamiento de extranjeros [apartados 1 y 2 del art. 62 quinquies de la Ley Orgánica sobre derechos y libertades de los extranjeros en España (LOEx), introducidos por el art. 1.32 de la Ley Orgánica 14/2003], por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como se podrá comprobar, mi discrepancia versa, desde una perspectiva más general, sobre un aspecto que considero nuclear del sistema de garantías diseñado por la Constitución en la protección de los derechos y libertades públicas, que es relegado y desatendido en la posición de la mayoría: la calidad de la ley como exigencia material impuesta al legislador de los derechos fundamentales con el fin de respetar el principio de reserva de ley y el contenido esencial del derecho fundamental concernido (art. 53.1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particular que emití en la STC 39/2012, de 29 de marzo, ya destaqué la necesidad de hacer una lectura de las exigencias de la calidad de la ley vinculadas no sólo al respeto al principio de proporcionalidad sino a la necesidad de que se regulen las instituciones o medidas limitativas de derechos fundamentales con un grado de determinación y certeza suficiente para evitar que se genere grave inseguridad o incertidumbre sobre su modo de aplicación efectiva. En esta ocasión tengo nuevamente que insistir en esta idea al hilo de las cuestiones particulares referidas a la regulación del acceso al padrón de habitantes, como actividad limitativa del art. 18.4 CE, y de las medidas de seguridad que se posibilita adoptar en los centros de internamiento de extranjeros, en tanto que restrictivas de los derechos a la libertad (art. 17.1 CE) y la intimidad personal (art. 18.1 CE). En íntima relación con ello, además, en esta ocasión también deberé referirme a los límites de los pronunciamientos de interpretación conforme que puede realizar este Tribunal en su labor de control de la actividad legislativa en materia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acceso a los datos de inscripción padronal de extranjeros por la Dirección General de la Policía: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posición de la mayoría parte de la afirmación, que comparto plenamente, de que los extranjeros gozan en España del derecho fundamental a la protección de datos de carácter personal (art. 18.4 CE) en las mismas condiciones que los españoles, admitiendo, a renglón seguido, que ello no impide que la ley prevea límites al ejercicio del mismo. Sin embargo, el desarrollo de los argumentos dados para sustentar la posibilidad de una interpretación conforme del precepto impugnado lleva a una conclusión que desmiente la afirmación de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previsión contenida en los párrafos impugnados de la disposición adicional séptima LBRL contempla la cesión de datos del padrón de habitantes de personas de origen extranjero a una Administración distinta de la que los recabó y para una finalidad muy diferente de la que inspira la recogida de esos datos —se puede afirmar que incluso opuesta— sin contar con la autorización de su titular. Esta regulación pone de manifiesto una notable limitación del contenido esencial del derecho fundamental a la protección de los datos personales (art. 18.4) que, por afectar sólo a personas de origen extranjero, lleva a la conclusión de que los extranjeros ya no gozan en España del derecho fundamental derivado del art. 18.4 CE en las mismas condiciones que los españoles.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 cierto, como sostiene la posición mayoritaria, que la interpretación sobre el alcance del art. 18.4 CE y sobre los límites a la cesión de datos personales debe partir de lo que se dijo en la STC 292/2000, de 30 de noviembre, que reconoce que el derecho a la protección de datos, como el resto de derechos fundamentales,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FJ 11). En el mismo pronunciamiento el Tribunal afirmaba que esos límites pueden ser restricciones directas del derecho fundamental mismo o restricciones al modo, tiempo o lugar de ejercicio del derecho fundamental, tratándose, en el primer caso, de una forma de desarrollar el derecho fundamental y, en el segundo, de un modo de fijar la forma concreta en la que cabe “ejercer el haz de facultades que compone el contenido del derecho fundamental en cuestión, constituyendo una manera de regular su ejercicio, lo que puede hacer el legislador ordinario a tenor de lo dispuesto en el art. 53.1 CE” (STC 292/2000, FJ 11). A partir de las anteriores premisas la doctrina de este Tribunal entiende que la Constitución ha querido que sólo la ley pueda fijar los límites al derecho fundamental contenido en el art. 18.4 CE y que esos límites supongan que el derecho fundamental puede ceder pero sólo ante “bienes, e incluso intereses constitucionalmente relevantes, siempre que el recorte que experimenten sea necesario para lograr el fin legítimo previsto, proporcionado para alcanzarlo y, en todo caso, sea respetuoso con el contenido esencial del derecho fundamental restringido” (STC 292/2000,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lo expuesto como punto de partida del razonamiento, el problema que aborda la impugnación de la disposición adicional séptima LBRL es el de los límites que introduce la cesión de datos personales recogidos en el padrón al derecho contemplado en el art. 18.4 CE, cuando su titular es un extranjero que, si bien dio su consentimiento para la recogida de datos, no está obligado a dar dicho consentimiento para su cesión a un tercero, en este caso a la Dirección General de la Policía. Sobre esta cuestión también se pronunció la STC 292/2000, afirmando que “el derecho a consentir la recogida y el tratamiento de los datos personales (art. 6 LOPD) no implica en modo alguno consentir la cesión de tales datos a terceros, pues constituye una facultad específica que también forma parte del contenido del derecho fundamental a la protección de tales datos”. El Tribunal completa su razonamiento afirmando que la cesión de datos a un tercero, para proceder a un tratamiento con fines distintos de los que originaron su recogida, que es exactamente el supuesto que nos ocupa, no es automáticamente contrario a las previsiones de la Ley Orgánica de protección de datos de carácter personal (LOPD), pero sí supone una “una nueva posesión y uso que requiere el consentimiento del interesado. Una facultad que sólo cabe limitar en atención a derechos y bienes de relevancia constitucional y, por tanto, esté justificada, sea proporcionada y, además, se establezca por Ley, pues el derecho fundamental a la protección de datos personales no admite otros límites” (STC 292/2000, FJ 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ahí, sólo queda aplicar esta doctrina preexistente, que aparentemente no rechaza sino que asume la posición de la mayoría, al precepto que nos ocupa. Tal aplicación, a mi juicio, no puede llevar sino a la conclusión contraria de la que se extrae en el pronunciamiento mayoritario. Y es que, si bien la limitación ahora cuestionada se establece por Ley, de lo cual no cabe duda, discrepo de la justificación de los límites y la proporcionalidad de los mismos que valida el pronunciamiento final.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posición de la mayoría defiende, respecto de la justificación de la medida, que ésta deriva de la finalidad perseguida, que no es otra que la circunscrita al ejercicio de las competencias sobre control y permanencia de extranjeros en España. Además, se argumenta que la medida es idónea a esa finalidad perseguida, consistente en la gestión del sistema de control de entrada y permanencia de extranjeros en España a fin de evitar el fenómeno de la inmigración irregular. Por último, también se entiende que es proporcionada en cuanto sólo podrá darse el acceso cuando el dato en cuestión contenido en el padrón resulte pertinente y necesario en relación con la finalidad expuesta, y siempre que se motive expresamente tanto la concreta atribución de la condición de usuario para el acceso telemático a los datos del padrón que el precepto prevé, como los concretos accesos de que se trate, evitando —en cuanto que la exigible motivación de tales decisiones facilita su correspondiente control mediante los mecanismos previstos en el ordenamiento jurídico, en especial, a través del control jurisdiccional contencioso-administrativo— que se produzca tanto un uso torticero de dicha facultad como accesos indiscriminados o masivos.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término, debe decirse que la interpretación conforme que realiza la sentencia no consigue colmar la indeterminación de la norma impugnada, lo que impide garantizar la proporcionalidad e idoneidad de la medida en cuestión. Así, sin ánimo de ser exhaustivo, puede decirse que existen profundas indeterminaciones en relación con el sujeto habilitado para el acceso, así como con la forma, objeto y garantías del acceso. Por ejemplo, se habilita de forma general a la Dirección General de la Policía para acceder a los datos, sin que la norma, ni la interpretación conforme, aclaren si el acceso se permite al titular de ese órgano (el Director General de la Policía) o a cualquier órgano o unidad integrados en dicha dirección, aunque la lectura completa de la norma permite deducir que podrá acceder cualquier miembro de la Dirección General de la Policía, en la medida en que se establece en la propia disposición impugnada que “quedará constancia en la Dirección General de la Policía de cada acceso, la identificación de usuario, fecha y hora en que se realizó, así como de los datos consultados”. Esto supone un amplio universo de sujetos habilitados, lo que va en detrimento de la proporcionalidad de la medida y del mandato de predeterminación de las medidas limitativas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hace a la forma de acceso, se deduce que la misma será telemática y directa, sin necesidad de autorización del municipio, y además, según la posición de interpretación conforme de la mayoría, motivada. Sin embargo, no se establecen límites o condiciones al objeto de acceso que puede abarcar la totalidad de los “datos de inscripción padronal de los extranjeros existentes en los padrones municipales”, lo que no sólo incluye su domicilio, objeto fundamental del padrón, sino también su número de pasaporte [art. 16.2 f) LOEx], en defecto de número de identidad de extranjero, con las implicaciones que, como veremos, eso tiene respecto de la identificación de extranjeros en situación de irregularidad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aunque la norma prevé que el acceso se realizará con las “máximas medidas de seguridad”, éstas no se concretan, más allá de que quedará constancia de cada acceso, de la identidad del accedente, de la fecha y hora del acceso y de los datos consultados. La posición de la mayoría afirma que el acceso, y la motivación que lo inspira, “estará sujeta a control mediante los mecanismos previstos en el ordenamiento jurídico, en especial, a través del control jurisdiccional contencioso-administrativo, y entiende que habrá de evitarse que se produzca un uso torticero de la facultad de acceso, así como un acceso indiscriminado o masivo. Todas estas previsiones, no obstante, resultan excesivamente indeterminadas e insuficientes. Por dar sólo un ejemplo, no se contempla que el propio afectado pueda conocer que se ha producido el acceso y, en consecuencia, queda indefenso respecto de una medida limitativa de un derecho fundamental ante la que no puede protegerse plenamente en caso de un eventual acceso indebido en su información padronal.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todo caso, el problema fundamental del juicio de proporcionalidad en que se basa la declaración de conformidad del precepto con la Constitución es que no ha ponderado algunos elementos esenciales que, de haber sido tomados en consideración o, al menos, no descartados expresamente, hubieran debido llevar a la declaración de inconstitucionalidad del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padrón de habitantes no es sólo un registro administrativo o un fichero automatizado sujeto a la Ley Orgánica de protección de datos. La inscripción en el padrón es, además, para el caso de los extranjeros que se encuentran en España, condición para el ejercicio de diversos derechos que son fundamentales para la definición de su estatuto jurídico y para su integración en nuestra sociedad. Así la posibilidad de prestación de la asistencia sanitaria exige la inscripción en el padrón, el acceso a la educación pública de los menores de edad también, independientemente de la situación de regularidad o irregularidad administrativa de sus progenitores o tutores, así como depende de la inscripción en el padrón el ejercicio del derecho a la participación pública en aquellas dimensiones que completan el ejercicio del derecho de sufragio activo y pasivo. Del mismo modo, el padrón también es prueba de estancia continuada en España para una eventual solicitud de regularización por arraigo.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por tanto, la conexión entre el ejercicio de derechos y la inscripción en el padrón de habitantes, como lo es también el efecto desincentivador que la posibilidad de cesión de datos a la Policía provoca sobre esa eventual inscripción. La Policía puede tener interés en acceder a los datos del padrón, porque le ofrecen una información más o menos fiable sobre la situación de irregularidad de un extranjero, en el caso de aquellos que se inscriben con su pasaporte en defecto de número de identidad de extranjero, y sobre el domicilio de los mismos, lo que facilita no sólo la incoación de trámites de expulsión, sino su notificación y la localización del extranjero expulsable. Sin embargo, la utilización de los datos del padrón como instrumento de control de flujos entra en abierta oposición con la finalidad del padrón como registro administrativo que se constituye en condición para el ejercicio de derechos. O bien se desconectan ambas finalidades, o bien el análisis de proporcionalidad no puede sustentar la constitucionalidad de la norma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Poniendo un ejemplo más concreto, si la finalidad de la cesión de datos es incoar un expediente de expulsión, entonces no deberíamos admitir que los datos del padrón fueran también condición de prueba del arraigo, porque ambas finalidades son incompatibles, lo que hace que la cesión, en este caso sea desproporcionada teniendo en cuenta las consecuencias sobre la situación de extranjeros efectivamente integrados en España. Del mismo modo, tampoco puede exponerse a los menores a una situación de exclusión de la escolarización obligatoria —en tanto que contenido esencial del derecho fundamental a la educación del que, como ya ha reiterado este Tribunal, gozan también los extranjeros en situación irregular (por todas, STC 236/2007, de 7 de noviembre, FJ 8)— porque sus progenitores o tutores, en situación de irregularidad, opten por no inscribirse en el padrón ante el riesgo de ser sometidos a expediente de expulsión y localizados con datos obtenido de esa inscripción.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que haya que colocar en una balanza, por un lado, la política de control de flujos —y las medidas legislativas que las articulan— y, por otro, las políticas de integración social de los inmigrantes —y las leyes que las arbitran—, aunque finalmente se trata en parte de eso. Es que hay que realizar el análisis de proporcionalidad que nuestra jurisprudencia previa nos impone sin perder de vista el contexto en que funciona el padrón municipal y su influencia en la situación de integración de los extranjeros y sus familias. Si las medidas normativas de control de flujos no son adecuadas y presentan fallos, no se puede hacer de un instrumento que, en principio, lo es de integración, un mecanismo de soldadura de aquellos fallos.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superaría adecuadamente el test de proporcionalidad una cesión de datos destinada, por poner varios ejemplos, a la actualización del registro central de extranjeros, a realizar comunicaciones administrativas, a localizar personas de origen extranjero por solicitudes realizadas por sus consulados o embajadas, o a llegar al conocimiento de que existe un domicilio para evitar el internamiento en un centro de internamiento de extranjeros. Sin embargo, en ningún caso sería admisible la cesión de datos que permitan deducir la condición de regularidad o irregularidad de una persona, elemento que, no es que no sea tenido en cuenta en la posición de la mayoría sino que, más bien al contrario, parece ser la base que sustenta la legitimidad constitucional de la medida al amparar la finalidad de la misma y vincularla a la lucha contra la inmigración irregular. Debe recordarse que la norma impugnada permite a la Policía acceder a los “datos de inscripción padronal”¸ sin especificar más, que esos datos no sólo incluyen el domicilio, y que la sentencia no realiza, en su interpretación, ninguna salvedad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resumen, a mi juicio, la interpretación conforme que realiza la sentencia pretende colmar la indeterminación de una ley que, por lo demás, continúa siendo profundamente indeterminada, y no se ajusta a un apropiado juicio de proporcionalidad. Como ya han hecho otros Tribunales Constitucionales antes [véase, Sentencia de la Sala Primera del Tribunal Constitucional Federal alemán de 11 de marzo de 2008 (BVerfG, 1 BvR 2074/05, de 11.3.2008, 153)], es preciso afirmar que la indeterminación de una ley que regula una medida restrictiva de derechos fundamentales no puede ser suplida por una interpretación conforme porque, en ese caso, el principio de interpretación conforme vaciaría de contenido el principio de reserva legal que tan claramente invoca nuestra jurisprudencia previa en materia de protección de datos personales.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medidas de seguridad en los centros de internamiento de extranjeros: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presente recurso se cuestionaba, en relación con las medidas de seguridad en los centros de internamiento de extranjeros, la regulación de los registros e inspecciones (art. 62 quinquies 1 LOEx), por considerarla contraria al derecho a la intimidad (art. 18.1 CE), y de las medidas coercitivas (art. 62 quinquies 2 LOEx), por considerarla contraria al derecho a la libertad (art. 17.1 CE) y a un proceso con todas las garantías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regulación de los registros e inspecciones se establece en el apartado 1 de art. 62 quinquies LOEx con el siguiente tenor literal: “Las actuaciones de vigilancia y seguridad interior en los centros podrán suponer, en la forma y con la periodicidad que se establezca, inspecciones de los locales y dependencias y siempre que fuera necesario para la seguridad en los centros registros de personas, ropas y enseres de los extranjeros internados.”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esta previsión legal, la posición de la mayoría consiste en considerar que no vulnera el art. 18.1 CE siempre que se interprete en el sentido de que únicamente podrá adoptarse estas medidas cuando resulte imprescindible ante concretas situaciones que pongan en riesgo la seguridad del establecimiento, estando obligada la Administración a justificar en cada caso la adopción de la medida y su alcance, así como a informar al afectado de la dimensión y la intensidad del registro. La justificación para alcanzar esta solución de interpretación conforme ha sido la de considerar que sólo en estos casos resultarán ser proporcionadas las limitaciones al derecho a la intimidad personal que comportan estas medidas, atendiendo a la finalidad de mantenimiento del orden y la seguridad en los centros perseguida.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la posición mayoritaria las insuficiencias constitucionales del precepto. Discrepo, sin embargo, en que dichas insuficiencias puedan ser salvadas por la vía de una interpretación conforme. La falta de calidad de ley es tan abrumadora en este caso que hubiera debido determinar una declaración inconstitucionalidad del precepto por vulneración del art. 18.1 CE. La garantía de la previsión legal es sólo uno de los condicionantes de la constitucionalidad de la limitación de este derecho fundamental. Sin embargo, esta garantía no queda limitada al hecho de que una ley habilite la medida, sino que es preciso, conforme a exigencias mínimas de calidad de la ley y de respeto al contenido esencial del derecho —como mandato dirigido al legislador de los derechos fundamentales— (art. 53.1 CE), que en esa regulación el legislador predetermine, como primer obligado a realizar la ponderación de derechos o intereses en pugna, los supuestos, las condiciones y las garantías en que procede la adopción de medidas restrictivas de derechos fundamentales. La posibilidad de que ese mandato de predeterminación respecto de elementos esenciales vinculados a la proporcionalidad de la limitación del derecho fundamental quede deferido a un eventual desarrollo reglamentario no sólo no satisface las elementales exigencias de la reserva de ley sino que, además, es especialmente grave en supuestos como el presente en el que las medidas, sin perjuicio de un eventual control judicial posterior, son de aplicación directa por parte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Un detallado análisis del tenor literal del precepto impugnado pone de manifiesto que el legislador orgánico no ha cumplido con el mandato constitucional de calidad exigible en la regulación de las medidas limitativas de derechos fundamentales como las reguladas en este precepto. La norma regula dos tipos de medidas, por un lado, inspecciones en locales y dependencias y, por otro, registros de personas, ropas y enseres. Hubiera resultado necesario, cosa que no se hace en la posición de la mayoría, distinguir ambas medidas toda vez que, a pesar de que las dos puedan afectar a la intimidad personal del art. 18.1 CE, su incidencia es diferente y, por tanto, las garantías necesarias para preservar el principio de proporcionalidad también lo 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relación con la inspección de locales y dependencias, la norma lo único que determina es que podrán realizarse “en la forma y con la periodicidad que se establezca”. Pues bien, no habría objeción constitucional respecto de esta regulación en tanto que los locales y dependencias a inspeccionar no fueran lugares de desarrollo de la intimidad en los términos señalados en la STC 89/2006, de 27 de marzo. Sin embargo, en relación con la inspección de habitaciones de pernoctación (sean individuales o compartidas), conforme con lo establecido en la citada STC 89/2006, FJ 3, si bien no pueden considerarse domicilio, sí son espacios de intimidad protegidos por el art. 18.1 CE y, por tanto, le alcanzan las garantías establecidas en dicho precepto. De ese modo, atendiendo al tenor literal de esta regulación, que ni siquiera establece una relación de causalidad entre la inspección y un fin constitucional relevante, tiene razón el Parlamento recurrente al señalar que este precepto tiene tal grado de indeterminación respecto de las situaciones en que procedería la inspección y la regulación de las circunstancias en que cabe acudir a ellas que no se puede considerar que cumpla las exigencias derivadas del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mero hecho de que ni siquiera se aprecie el carácter excepcional de la medida cuando tenga por objeto las habitaciones del centro —ya que parece dar a entender que puede hacerse de manera sistemática (se habla de periodicidad y, por tanto, no se vincula a una causa concreta de necesidad)— hubiera sido suficiente para determinar la completa inconstitucionalidad del precepto en lo relativo a dependencias de desarrollo de intimidad personal, al obviarse la regulación de un presupuesto esencial como es la identificación del interés constitucional o fin legítimo que se persigue. Esta insuficiencia no puede ser salvada por vía interpretativa negando la posible sistematicidad de la medida e imponiendo una relación de causalidad con el mantenimiento del orden y la seguridad en los centros perseguida. Hubiera sido exigible, en aras a la citada exigencia de calidad de la ley, que más allá de la determinación del fin constitucionalmente relevante, justificativo de la limitación del derecho fundamental, se concretaran y delimitaran otras condiciones y garantías esenciales en lo relativo a la autorización y justificación, comunicación al interno, eventual presencia en su realización, modo de ejecutarse, levantamiento de actas respecto de los hallazgos, comunicación de resultados al Juzgado, etc.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esta concreta previsión de inspección de locales y dependencias es contraria al art. 18.1 CE, en lo que pueda referirse o aplicarse a dependencias de pernoctación en las que se desarrolla ámbito de intimidad al no excluir, ya de partida, actos de afectación a la intimidad arbitrarios e inmotivados y, por tanto, no establecer una regulación respetuosa con el principio de proporcionalidad y predeterminación legal de las medidas restrictivas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lo que se refiere al registro de personas, ropas y enseres, estas medidas siempre afectan al art. 18.1 CE. Respecto de ellas la norma sí establece que quedan limitadas a los casos en que “fuera necesario para la seguridad en los centros”. Esta previsión salva la objeción de constitucionalidad respecto del primer requisito de la proporcionalidad de que se identifique un eventual interés de protección constitucionalmente relevante que justifique una limitación de este derecho. El problema es que no aborda, como ya se decía anteriormente respecto de las inspecciones de locales, la regulación de otros requisitos que también conforme a la doctrina constitucional se han ido señalando como inherentes al respeto debido a este derecho. Así, no hay una previsión respecto de quién puede autorizarlos y la exigencia de motivación de la medida o al modo de ejecutarlos. A esos efectos, debe recordarse que este Tribunal ha sido especialmente cuidadoso a la hora de detallar determinadas exigencias en los casos, por ejemplo, de registros con desnudo integral conformando un cuerpo de doctrina que ya estaba plenamente consolidado cuando se estableció esta regulación legal (así, por ejemplo, SSTC 204/2000, de 24 de julio, o 218/2002, de 25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esta concreta previsión sobre registros de personas, enseres y ropas también es contraria al art. 18.1 CE al no regular con el necesario detalle elementos esenciales que garanticen que la aplicación de la medida se vaya a realizar de manera respetuosa con el principio de proporcionalidad. Nuevamente, estas insuficiencias no quedan salvadas por el hecho de que en la posición de la mayoría se recuerde la necesidad de que la Administración está obligada a justificar en cada caso la adopción de la medida y su alcance, así como a informar al afectado de la dimensión y la intensidad del registro, toda vez que se trata de aspectos que junto con otros responden a elementales exigencias de la calidad de la ley que debía haber afrontado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relación con la posibilidad de adoptar medidas coercitivas previstas en el apartado 2 del art. 62 quinquies LOEx, la posición de la mayoría considera que son medidas sin función represiva y, por tanto, no resulta necesario observar las garantías constitucionales que rigen la imposición de las sanciones ex art. 24.2 CE. Igualmente, se destaca que, desde la perspectiva del art. 17.1 CE, son medidas cuya regulación aparece justificada en la defensa de intereses constitucionales relevantes y resultan proporcionadas y necesarias al fin perseguido, contando con una estricta delimitación temporal que se circunscribe a la desaparición de las circunstancias que motivan su adopción.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mi discrepancia se produce no tanto con el razonamiento que niega la naturaleza sancionadora de estas medidas, sino nuevamente con que no se haya dado cumplimiento a las exigencias de la calidad de la ley al regular medidas que indubitadamente, y aunque no tengan carácter sancionador, son limitativas del derecho a la libertad. Ciertamente, la regulación de estas medidas concreta los supuestos en que resulta posible acudir a las mismas —evitar actos de violencia o lesiones de los extranjeros, impedir actos de fuga, daños en las instalaciones del centro o ante la resistencia al personal del mismo en el ejercicio legítimo de su cargo—. Igualmente, cabe apreciar que se establecen determinados límites a su modo de ejecución y a su finalidad conforme al principio de proporcionalidad y que se regula tanto la autorización como el control de las medidas. Ahora bien, de nuevo, la regulación carece del necesario detalle impuesto por la exigencia de reserva de ley y la obligación de ponderación del legislador en la regulación de medidas limitativas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del precepto pone de manifiesto que la norma impugnada regula dos medidas coercitivas: contención física personal y separación preventiva. Pues bien, la naturaleza especialmente restrictiva que tiene la medida de separación preventiva y su carácter marcadamente cercano a una sanción de aislamiento hubiera exigido concretar mucho más cuál de todos los supuestos enunciados en la norma son los que habilitan a acudir a esa medida e incluso delimitar algunos de los requisitos de la concreta forma de ejecución. Sin embargo, más allá de ello, lo que considero que es definitivo para sostener la inconstitucionalidad del precepto, en el sentido alegado por el Parlamento recurrente, es que no se establece una limitación temporal absoluta a esta situación de separación preventiva. Esta falta de previsión supone una vulneración de lo dispuesto en el art. 17.1 CE en tanto que implicaría una medida susceptible de ser indeterminada, al quedar sólo condicionada con la idea de que durará “lo estrictamente necesario”, lo que es manifiestamente insuficiente en garantía de este derecho fundamental. Esta insuficiencia sólo muy parcialmente queda solventada con la previsión del art. 62 quinquies 3 LOEx, que exige el control judicial inmediato de la medida para su mantenimiento o revocación, toda vez que también esa eventual decisión judicial de mantenimiento carece de una previsión legal expresa respecto a un eventual tiempo máximo objetivable, dejándolo a la interpretación de un concepto jurídico indeterminado.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la ausencia de una regulación de elementos esenciales que garanticen que la aplicación de las medidas de coerción se va a realizar de manera respetuosa con el principio de proporcionalidad y, muy especialmente, la carencia de una limitación temporal máxima absoluta para la medida de separación preventiva hubieran debido de ser determinantes para que también se declarara la inconstitucionalidad de este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Madrid, a treinta y uno de enero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