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3727-2007, promovido por el Gobierno de la Generalitat de Cataluña contra los arts. 11.4, 12.3 y 37.3 del Real Decreto 1538/2006, de 15 de diciembre, por el que se establece la ordenación general de la formación profesional del sistema educativo. Ha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abril de 2007, la Abogada de la Generalitat de Cataluña, en representación del Gobierno autonómico, promueve conflicto positivo de competencia contra los arts. 11.4, 12.3 y 37.3 del Real Decreto 1538/2006, de 15 de diciembre, por el que se establece la ordenación general de la formación profesional del sistema educativo. La pretensión instada se apoya, de modo resumido,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señala que el objeto del conflicto —arts. 11.4, 12.3 y 37.3 del Real Decreto 1538/2006— es de alcance más reducido que el requerimiento previo de incompetencia, por considerar innecesario reiterar la controversia competencial trabada respecto de cuestiones ya sometidas a consideración del Tribunal (concretamente, en el recurso de inconstitucionalidad núm. 4937-2002, contra la Ley Orgánica 5/2002, de 19 de junio, de cualificaciones y de la formación profesional, y el conflicto positivo de competencia núm. 6421-2003, relativo al Real Decreto 942/2003, de 18 de julio, por el que se determinan las condiciones básicas que deben reunir las pruebas para la obtención de los títulos de técnico y técnico superior de formación profesional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que corresponde al Estado para establecer las titulaciones que corresponden a las enseñanzas de formación profesional, y para determinar los aspectos básicos del currículo de cada una de ellas, no le permite regular, con el alcance que se efectúa en esta norma, cómo debe organizarse la formación profesional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al respecto el art 131 del Estatuto de Autonomía de Cataluña (EAC), que atribuye a la Generalitat la competencia compartida para establecer los planes de estudio, incluyendo la ordenación curricular (apartado 3 c), y los aspectos organizativos de la educación en régimen no presencial dirigida a los alumnos de edad superior a la de escolarización obligatoria (apartado 2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los aspectos básicos que en este ámbito material tienen por objeto establecer un nivel mínimo de homogeneidad en el sistema educativo ya se encuentra determinada, con carácter general, en la Ley Orgánica 2/2006, de 3 de mayo, de educación, y desarrollada en el capítulo II del Real Decreto 1538/2006, al establecer la regulación, clasificación y estructura de los títulos de formación profesional, aspectos que no son objeto del presente conflicto, y que serán objeto de concreción en las normas que se dicten para regular los respectivos títulos. La configuración material de las bases que se deriva de la jurisprudencia de este Tribunal, y que ha sido recogida en el art. 111 EAC, comporta que no pueda corresponder al Estado llevar a cabo una mayor concreción de esas bases ya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14 del Real Decreto 1538/2006, respecto de los módulos profesionales, sólo corresponde al Estado la determinación de los objetivos, criterios de evaluación, orientaciones pedagógicas y contenidos básicos del currículo. El contenido general del Real Decreto 1538/2006 encuentra lógico acomodo bajo el título competencial del art. 149.1.30 CE, pero determinados preceptos no responden estrictamente a la finalidad declarada en la propia norma, entrando a regular cuestiones de tipo organizativo que exceden de dicho ámbito, produciéndose una extralimitación competencial en detrimento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del art. 11.4, que —cambiando el criterio del art. 42 de la Ley Orgánica de educación, reflejado en el art. 11.3 de la norma impugnada— atribuye al Estado la determinación de los módulos profesionales que deben haber sido superados por el alumno para que pueda realizar el módulo de formación en centros de trabajo. No corresponde al Estado determinar cómo deba temporalizarse este último módulo profesional, agotando con ello la regulación de la organización de los contenidos de cada título, pues esto forma parte de la competencia autonómica para la organización de las correspondientes enseñanzas, como por otra parte reconocían los arts. 11 del Real Decreto 676/1993, de 7 de mayo, y 6.3 del Real Decreto 362/2004, de 5 de marzo, disposiciones ya derogadas.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11.4, abandonando el criterio hasta ese momento seguido por el Estado, incide de esta manera en el ámbito de competencias de la Generalitat, previsto en el art. 131.3 apartados a) y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exceso competencial incurre el art. 12.3 al regular los módulos profesionales de proyecto, determinando cómo deben organizarse los estudios y privando a la Generalitat de su competencia para establecer, de acuerdo con la estructura y con los aspectos básicos del currículo, la organización de los estudios de formación profesional que se imparten en Cataluña. Al determinar el momento en que debe cursarse el módulo profesional de proyecto (durante el último período del ciclo formativo), y prescribir que debe ser evaluado una vez cursado el módulo profesional en centros de trabajo, el precepto impugnado establece previsiones de carácter organizativo que entran en el ámbito de la competencia autonómica para la programación de los planes de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las previsiones del real decreto impugnado se apartan del criterio seguido en normativa anterior, citándose al respecto el Real Decreto 1659/1994, de 22 de julio, en relación con el módulo profesional de carácter transversal denominado proyecto empresarial del título de técnico superior en administración y finanzas.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el art. 12.3 impide a la Generalitat de Cataluña el ejercicio de sus competencias en materia de ordenación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37.3, al atribuir al Estado la decisión relativa a la determinación de los módulos que se ofertan con carácter presencial o a distancia, decisión que viene condicionada por aspectos de carácter pedagógico pero que reúne también un elevado componente de carácter organizativo, supone una injerencia en la competencia autonómica relativa a la ordenación y programación de los estudios de formación profesional, y en general a la organización de la oferta educativa en su territorio, que le viene atribuida por el art. 131 apartados 2 y 3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Admitiendo que el art. 37.3 se refiere de forma genérica a la norma que regule cada título de formación profesional, sin efectuar una atribución directa del ejercicio de esa función al Gobierno, por lo que podría entenderse que, en una interpretación conforme con el sistema de distribución de competencias, tal remisión se efectúa a las normas de desarrollo aprobadas por las Comunidades Autónomas, señala que tal interpretación fue rechazada en la contestación al requerimiento de incompetencia, negando a la Generalitat la capacidad de decidir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se insiste en que tal atribución al Estado supone un cambio de criterio respecto de la normativa anterior, citando al respecto los Reales Decretos 676/1993, de 7 de mayo, y 362/2004, de 5 de marzo, así como la normativa autonómica dictada en su desarrollo, que implantó con carácter experimental la oferta de formación profesional a distancia para determinados ciclos de formación profesional, sin que fuera cuestionada por el Estado, y la normativa estatal de 1992 que estableció la modalidad a distancia para determinados ciclos formativos, aplicable sólo al ámbito de gestión que en aquel momento correspondía al Ministerio de Educación, sin pretensión de vincular, como norma de carácter básico,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5 de junio de 2007, el Pleno de este Tribunal acordó admitir a trámite el conflicto positivo de competencia en relación con los arts. 11.4, 12.3 y 37.3 del Real Decreto 1538/2006, de 15 de diciembre, por el que se establece la ordenación general de la formación profesional del sistema educativo. Se ordenó, igualmente,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cuantos documentos y alegaciones considere convenientes. Se acordó asimismo comunicar la incoación del conflicto a la Sala de lo Contencioso-Administrativo del Tribunal Supremo, por si ante la misma estuvieran impugnados o se impugnaren los citados preceptos, en cuyo caso se suspendería el curso del proceso hasta la decisión del conflicto, según dispone el art. 61.2 LOTC. Por último, se acordó su publicación en los diarios oficiales, estatal 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19 de junio de 2007 la Abogada del Estado, en la representación que legalmente ostenta, solicitó prórroga del plazo inicialmente concedido para formular alegaciones, prórroga que le fue concedida por providencia del Pleno de 20 de junio de 2007. La Abogada del Estado presentó su escrito de alegaciones el 23 de julio de 2007, instando la desestimación del conflicto con base en los razonamientos que exponemos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señala que los preceptos objeto del conflicto —arts. 11.4, 12.3 y 37.3 del Real Decreto 1538/2006— no resultan coincidentes con los del requerimiento previo de incompetencia efectuado por el Gobierno de la Generalitat, por lo ya expuesto en el antecedente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referencia a las alegaciones formuladas en los recursos de inconstitucionalidad núms. 4937-2002 y 5305-2002 en defensa de la Ley Orgánica 5/2002, de 19 de junio, de las cualificaciones y de la formación profesional, que se reputan igualmente válidas para justificar la correcta invocación del art. 149.1.1 y 30 CE, como títulos competenciales habilitantes de la competencia estatal para regular la ordenación general de la formación profesional del sistema educativo, y señala que la demanda circunscribe el conflicto a un reproche puramente material, en cuanto los preceptos impugnados habrían excedido el ámbito de lo básico que corresponde al Estado, olvidando que la exclusiva competencia estatal de regulación de la formación profesional en el ámbito del sistema educativo no es sino una particularización de la competencia estatal general de “ordenación del sistema educativo”, en preservación de su unicidad, que enlaza especialmente con la competencia exclusiva estatal para la regulación de la obtención, expedición y homologación de los títulos académicos y profesionales, válidos en todo el territorio español. La fijación de los aspectos básicos del currículo de las titulaciones correspondientes a los estudios de formación profesional constituye un punto capital en la ordenación del sistema educativo, condición necesaria de la existencia misma de un único sistema educativo español y de su ordenación general por el Estado, lo que no es sino otro modo de expresar la función del Estado como garante de la igualdad del ejercicio del derecho fundamental a la educación en todo el territorio español, mediante la regulación de las condiciones básicas. Tal fijación enlaza además con otra competencia exclusiva estatal, la de regular la obtención, expedición y homologación de títulos académicos y profesionales [art. 149.1.30 CE y disposición adicional primera, apartado 2 c), de la Ley Orgánica 8/1985, de 3 de julio, reguladora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individualizado de los preceptos impugnados, afirma que ninguno de ellos excede de la competencia estatal, debiendo ser considerados condiciones básicas desde el punto de vista material de acuerdo con la doctrina constitucional, ya que no descienden a un nivel de detalle o minuciosidad que impida el ejercicio de la competencia autonómica, y están basados en razones justificadas, por resultar necesarias al fin pretendido. La competencia estatal no se agota en la regulación contenida en la Ley Orgánica 2/2006, de educación, que en su propio articulado remite al Gobierno la fijación de los aspectos básicos del currículo que constituyen las enseñanzas mínimas (arts. 6.2 y 39.6), y además se extiende a cada una de las materias enumeradas en la disposición adicional primera, apartado 2, de la Ley Orgánica 8/1985, reguladora del derecho a la educación. A partir de tal habilitación, la cuestión por tanto radica en determinar si el Gobierno ha respetado los requisitos materiales que la doctrina constitucional impone a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11.4 resulta razonable al establecer como mínimo normativo la necesidad de superar determinados módulos profesionales para poder cursar el módulo de formación en centros de trabajo, delimitando el contenido básico que garantiza la formación común que permite la obtención de un determinado título de formación profesional. Por otra parte, señala que la Comunidad Autónoma puede modular esta previsión, determinando una temporalidad distinta a la establecida con carácter general, en caso de que se haya obtenido evaluación positiva en todos los módulos profesionales realizados en el centro educativo, según dispone el art. 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por tanto decirse que la norma niegue toda flexibilidad a las Comunidades Autónomas, privándolas de su competencia para organizar los estudios correspondientes, sin que el legislador básico predetermine ningún aspecto organizativo. Será la normativa de desarrollo autonómica la que, una vez superado el mínimo de módulos fijado con carácter básico, determine la temporalidad que corresponda al módulo profesional de formación en centros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12.3 contiene previsiones temporales de carácter básico, teniendo en cuenta que el módulo profesional de proyecto pasa a formar parte de las enseñanzas mínimas atribuidas a los ciclos formativos de grado superior (art. 12.1), tratando de asegurar, como se establece expresamente, la incorporación de las competencias adquiridas en el período de prácticas en la empresa, que no podría tener lugar si no se garantizase que dicho módulo se realiza al final del ciclo formativo y se evalúa una vez cursado el módulo profesional de formación en centros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integración a la que se dirige el módulo profesional de proyecto, que implica una progresiva acumulación de capacidades y conocimientos, la que permite (de superarse dicho módulo) la obtención de una titulación académica, por lo que resulta indudable su conexión con el art. 149.1.30 CE, en cuanto reserva al Estado la competencia de ordenación de las condiciones de obtención, expedición y homologación de los títulos académicos y profesionales. Son por tanto aspectos básicos tanto el momento de realización del módulo profesional de proyecto como el momento de su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carácter organizativo de una medida no sustrae necesariamente a ésta de la competencia estatal, constituyendo los aspectos organizativos de los módulos mínimos normativos con una clara eficacia ad extra en su funcionamiento, en tanto que afectan a los derechos e intereses de los aspirantes a la obtención del título, lo que justifica su naturaleza básica (STC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los módulos profesionales que podrán ser ofertados a distancia, a la que se refiere el art. 37.3, forma parte de las condiciones básicas para la obtención del título académico, al objeto de garantizar que los alumnos que los superen adquieran las capacidades que les permitan desarrollar la competencia general correspondiente a la cualificación objeto de los estudios realizados.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no estimarse el carácter básico del precepto, no puede ignorarse que, como reconoce el propio escrito de demanda, al remitirse a la norma que regule cada título, el precepto ha de calificarse como competencialmente inocuo, no constituyendo una norma atributiva de competencias, y teniendo su impugnación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2013 se acordó señalar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instado por el Gobierno de la Generalitat de Cataluña contra los arts. 11.4, 12.3 y 37.3 del Real Decreto 1538/2006, de 15 de diciembre, por el que se establece la ordenación general de la formación profesional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Generalitat de Cataluña que, si bien el contenido general del Real Decreto 1538/2006 encuentra lógico acomodo bajo el título competencial del art. 149.1.30 CE, determinados preceptos no responden estrictamente a la finalidad declarada en la propia norma, entrando a regular cuestiones de tipo organizativo que exceden de dicho ámbito, produciéndose así una extralimitación competencial en detrimento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defiende la competencia estatal para dictar las disposiciones objeto del conflicto, con base en los títulos competenciales recogidos en el art. 149.1.30 CE, que habilitan al Estado tanto para regular la condiciones de obtención, expedición y homologación de títulos académicos y profesionales como para dictar las normas básicas para el desarrollo del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las cuestiones planteadas, es preciso determinar si pervive la disputa competencial trabada en torno a los preceptos impugnados del Real Decreto 1538/2006, teniendo en cuenta que éste ha quedado íntegramente derogado por el Real Decreto 1147/2011, de 29 de julio, por el que se establece la ordenación general de la formación profesional del sistema educativo, pues, como hemos venido afirmando reiteradamente,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204/2012,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criterio, resulta clara la pervivencia del objeto en lo que se refiere a los arts. 11.4 y 12.3, ya que, con algunos matices en la redacción, los arts. 25.4 y 26.2 del Real Decreto 1147/2011 mantienen la competencia estatal para decidir acerca de las cuestiones que han sido controvertidas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éste sin embargo el caso del art. 37.3, que, al regular la oferta de enseñanzas de formación profesional a distancia, reenvía a la norma específica reguladora de cada título la determinación de los módulos profesionales susceptibles de ser ofertados en esta modalidad no presencial. Tal previsión ha sido suprimida en la nueva regulación de las enseñanzas de formación profesional a distancia contenida en los arts. 49 y 50 del Real Decreto 1147/2011, motivo por el cual cabe concluir que ha cesado la controversia competencial trabada en torno este precepto, máxime cuando tampoco se aprecia que lo dispuesto en el mismo se haya irradiado a las normas reguladoras de los distintos títulos de formación profesional dictadas durante su vigencia, toda vez que la cláusula habitual contenida en las mismas se limita a disponer al respecto que los módulos profesionales que forman las enseñanzas del correspondiente ciclo formativo podrán ofertarse a distancia, siempre que se garantice que el alumno puede conseguir los resultados de aprendizaje de los mismos, correspondiendo a las Administraciones educativas adoptar las medidas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conflicto, para establecer su encuadramiento en el orden constitucional de distribución de competencias procede remitirse a la STC 111/2012, de 24 de mayo, recaída en los recursos de inconstitucionalidad 4937-2002 y 5305-2002, interpuestos por el Gobierno de la Generalitat de Cataluña y el Parlamento de Cataluña contra la Ley Orgánica 5/2002, de 19 de junio, de las cualificaciones y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STC 111/2012 confirma el encuadramiento propuesto por las partes, según el cual la regulación de la formación profesional del sistema educativo constituye un ámbito que, en lo que concierne a la distribución de competencias, se rige por lo dispuesto en el art. 149.1.1 y 30 CE. En síntesis, en esta Sentencia hemos reiterado que la educación es “una materia compartida entre el Estado y las Comunidades Autónomas (por todas, STC 6/1982, de 22 de febrero, FJ 3), y que las competencias del Estado en materia educativa derivan, sobre todo, de lo dispuesto en las cláusulas 1 y 30 del art. 149.1 CE (STC 77/1985, de 27 de junio, FJ 15), arraigando dichas competencias en el derecho fundamental a la educación (art. 27 CE), cuyo ejercicio igualitario debe garantizar el Estado (STC 6/1982, FJ 3). El título específico que ostenta el Estado hace pasar a un segundo plano, como han reconocido las partes, el alcance de la cláusula general del art. 149.1.1 CE (STC 137/1986, de 6 de noviembre, FJ 3), que se proyecta de un modo genérico sobre todos los derechos fundamentales (STC 188/2001, de 20 de septiembre, FJ 6). Pues bien, el art. 149.1.30 CE atribuye al Estado dos competencias diferenciadas que, de acuerdo con nuestra doctrina, presentan un distinto alcance. En primer lugar, le reconoce competencia exclusiva para la ‘[r]egulación de las condiciones de obtención, expedición y homologación de títulos académicos y profesionales’, mientras que, en su segundo inciso, le asigna competencia sobre las ‘normas básicas para el desarrollo del artículo 27 de la Constitución, a fin de garantizar el cumplimiento de las obligaciones de los poderes públicos en esta materia’.”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primero de dichos ámbitos, “la extensión de esta competencia estatal exclusiva, que supone la reserva al Estado de toda la función normativa en relación con dicho sector (STC 77/1985, de 27 de junio, FJ 15), determina que las Comunidades Autónomas sólo puedan asumir competencias ejecutivas en relación con esta materia, y, en este sentido, el art. 131.4 del Estatuto de Autonomía de Cataluña (EAC) establece que ‘[c]orresponde a la Generalitat, en materia de enseñanza no universitaria, la competencia ejecutiva sobre la expedición y homologación de los títulos académicos y profesionales estatales’.” (FJ 5). Pero también hemos advertido que “debe ser objeto de interpretación estricta, ciñendo su campo de aplicación sólo a lo que tenga una relación directa con la obtención, expedición y homologación de títulos”, sin que el hecho de que la formación profesional reglada conduzca a la obtención de un título autorice, sin más, a incardinar toda la materia en el primer inciso del art. 149.1.30 CE. La educación “presenta diversos aspectos en cuya regulación deben participar necesariamente los niveles de gobierno estatal y autonómico”, y por esa razón el Estado no se puede reservar toda la función normativa en relación con la formación profesional reglada, acaparando “todo el desarrollo de una materia al socaire de un título competencial específico, cercenando las posibilidades de intervención normativa de las Comunidades Autónomas en el ejercicio de sus legítimas competencias”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 el FJ 12 c) de esta Sentencia hemos descartado que la regulación relativa a la realización de prácticas profesionales de los alumnos de formación profesional reglada en empresas u otras entidades tenga fundamento en la competencia exclusiva estatal relativa a los títulos académicos y profesionales, por carecer de esa relación directa que hemos reclamado con las condiciones para su obtención, expedición y homologación. Tal criterio resulta directamente aplicable al enjuiciamiento del art. 11.4 del Real Decreto 1538/2006 aquí controvertido, que precisamente regula aspectos relativos al denominado “módulo de formación en centros de trabajo” en que se traducen tales prácticas.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idéntico razonamiento y conclusión debemos hacer ahora respecto del art. 12.3, porque tampoco es posible establecer esa relación directa respecto de la regulación del denominado “módulo profesional de proyecto”, que forma parte, como el primero de los citados, de los módulos profesionales (o áreas de conocimiento teórico-práctico) en que se organizan los ciclos formativos que ordenan las enseñanzas conducentes a la obtención de los títulos de formación profesional (arts. 4.4, 8.1 y 9.1 del Real Decreto 1538/2006). Dispone, ciertamente, el art. 12.4 del Real Decreto 1538/2006 que la superación del módulo profesional de proyecto será necesaria para la obtención del título; pero ello no hace sino confirmar lo dispuesto en el art. 8.4, a cuyo tenor la superación de un ciclo formativo requerirá la evaluación positiva en todos los módulos profesionales que lo componen. En definitiva, esta regla responde a lo dispuesto por el art. 44 de la Ley Orgánica 2/2006, de 3 de mayo, de educación, que exige la superación de las enseñanzas de formación profesional de grado medio o grado superior para la obtención del título de técnico o técnico superior, respectivamente, añadiendo que los alumnos que no superen en su totalidad las enseñanzas de cada uno de los ciclos formativos recibirán un certificado académico de los módulos superados que tendrá efectos de acreditación parcial acumulable de las competencias profesionales adquiridas en relación con el sistema nacional de cualificaciones y formación profesional. Las exigencias relativas a la superación del módulo profesional de proyecto, o a cualquier otro, no son por tanto condiciones específicamente anudadas a la obtención del correspondiente título académico, sino que forman parte del inexcusable proceso de superación del conjunto de las enseñanzas teórico-prácticas que conforman el ciclo formativo.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encuadrar las cuestiones controvertidas en el segundo de los ámbitos del art. 149.1.30 CE, conforme al cual, continúa la STC 111/2012, “corresponde también al Estado, en virtud del art. 149.1.30 CE,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de la CE’ (STC 77/1985, de 27 de junio, FJ 15)”, añadiendo que “en la configuración de ese sistema educativo han de participar necesariamente los niveles de gobierno estatal y autonómico, de acuerdo con sus competencias” (FJ 5), Hemos precisado, por último, que las competencias estatales “deben ejercerse ‘de forma suficientemente amplia y flexible como para permitir que las Comunidades Autónomas con competencias normativas en la materia puedan adoptar sus propias alternativas políticas en función de sus circunstancias específicas’ (STC 131/1996, de 11 de julio, FJ 3)”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de la Generalitat de Cataluña, siempre según la STC 111/2012, “su vigente Estatuto de Autonomía le ha atribuido en su art. 131, en materia de enseñanza no universitaria, ‘la competencia exclusiva sobre las enseñanzas postobligatorias que no conduzcan a la obtención de título o certificación académica o profesional con validez en todo el Estado y sobre los centros docentes en que se impartan estas enseñanzas’ (apartado 1), así como la competencia exclusiva respecto de ‘las enseñanzas obligatorias y no obligatorias que conducen a la obtención de un título académico o profesional con validez en todo el Estado y a las enseñanzas de educación infantil’, competencia exclusiva que incluye una serie de potestades especificadas en ocho subapartados (apartado 2). En este caso,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(STC 31/2010, de 28 de junio, FJ 77).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Esta competencia compartida tiene el alcance determinado por el art. 111 EAC, según el pronunciamiento contenido en el fundamento jurídico 60 de la STC 31/2010, en el que se describen las facultades comprendidas en la competencia de desarrollo de las bases estatales, precepto que, una vez suprimido el inciso declarado inconstitucional en dicha Sentencia por introducir una definición de las bases que incidía sobre el ámbito competencial del Estado, ‘se limita a describir correctamente las facultades comprendidas en la competencia de desarrollo de unas bases estatales cuyo contenido y alcance serán siempre, y sólo, las que se desprenden de la Constitución interpretada por este Tribunal’.”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ámbito que de este modo delimita los contornos generales de la competencia compartida en materia de educación, no puede prosperar el argumento esgrimido por la Generalitat de Cataluña para sostener la existencia de una invasión competencial —argumento común a los preceptos impugnados—, que de forma un tanto apriorística limita la competencia estatal a lo determinado en la Ley Orgánica de educación y a lo desarrollado en los preceptos no impugnados del capítulo II del Real Decreto 1538/2006.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argumento, basado esencialmente en la invocación del art. 111 EAC, debe decaer tanto por lo que sobre este precepto estatutario determinamos en la STC 31/2010, de 28 de junio, FJ 60, antes mencionada, como por nuestra doctrina específica sobre la posibilidad de dictar normas básicas de rango reglamentario en el ámbito educativo. En efecto, como hemos confirmado en la STC 184/2012, de 17 de octubre, FJ 3, y reiterado en las SSTC 212/2012, 213/2012 y 214/2012, todas ellas de 14 de noviembre, “ya en la STC 77/1985 admitimos tal posibilidad, estimando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(FJ 15), sin perjuicio de advertir que ‘si el Gobierno, al dictar las correspondientes normas reglamentarias en virtud de esa remisión, extendiera su regulación a aspectos no básicos o no cubiertos por la habilitación legal, que pretendiera fueran de aplicación directa en el ámbito de las Comunidades Autónomas que hubieran asumido competencias de desarrollo en esta materia, estas Comunidades Autónomas podrían, de ser así y en cada caso, plantear el oportuno conflicto de competencias ante este Tribunal Constitucional, que debería, en cada supuesto, examinar si se hubiera producido o no el traspaso del ámbito competencial estatal.’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misma STC 184/2012 hemos dado respuesta a otra línea argumental común a las alegaciones de la Comunidad recurrente, basada en el cambio de criterio que los preceptos impugnados suponen respecto de la normativa estatal anterior, que vienen a sustituir. En cuanto a la variabilidad de las bases estatales, y con abundante cita de nuestra anterior jurisprudencia, dijimos entonces que, “sin alterar el orden constitucional y estatutario de distribución de competencias y con observancia de las garantías de certidumbre jurídica necesarias para asegurar que las Comunidades Autónomas puedan conocer cuál es el marco básico al que deben someter su competencia de desarrollo legislativo, la concreción de lo básico corresponde realizarla en cada momento al legislador estatal, quien, respetando aquel orden y estas garantías, goza de libertad para establecer con carácter general las bases de una determinada materia, sin que su acción legislativa en este extremo, plasmación de una legítima opción política, pueda ser fiscalizada por este Tribunal Constitucional, que no es un juez de la oportunidad, salvo que traspase los límites que para esa acción legislativa resulten del bloque de la constitucionalidad”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descartado que tales argumentos puedan sustentar la invasión de competencias que se reprocha a los preceptos impugnados, procede entrar a su examen singular, a fin de determinar si los mismos se acomodan a las exigencias que debe cumplir la normativa básica de rango reglamentario, de acuerdo con la jurisprudencia de este Tribunal, anteriormente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 del Real Decreto 1538/2006 regula el módulo profesional de formación en centros de trabajo, que debe incluirse en el currículo de los ciclos formativos, prescribiendo que debe cursarse, con carácter general, una vez alcanzada la evaluación positiva en todos los módulos profesionales realizados en el centro educativo, si bien el apartado 3 prevé la posibilidad de que las Administraciones educativas determinen una diferente temporalidad, en función del tipo de oferta, de las características propias de cada ciclo formativo y de la disponibilidad de puestos formativos en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flexibilidad, no obstante, queda limitada en la norma de cierre del precepto, el impugnado apartado 4, que remite a los reales decretos que establezcan cada uno de los títulos de formación profesional la determinación de los módulos profesionales que, al menos, deben haberse superado para realizar el módulo de formación en centros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dicta, como expresamente indica su apartado 1, en cumplimiento del art. 42.2 de la Ley Orgánica de educación, que, tras establecer que el currículo de las enseñanzas de formación profesional incluirá una fase de formación práctica en los centros de trabajo, de la que podrán quedar exentos quienes acrediten una experiencia laboral que se corresponda con los estudios profesionales cursados, remite a las “Administraciones educativas” la regulación tanto de la mencionada fase como de su exención. En la tantas veces citada STC 111/2012, ya señalamos que “el art. 42.2 de la Ley Orgánica de educación se limita a señalar que ‘[e]l currículo de las enseñanzas de formación profesional incluirá una fase de formación práctica en los centros de trabajo’, correspondiendo su regulación a las Administraciones educativas y no de manera exclusiva al Gobierno” [FJ 12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sin desconocer que la expresión “Administraciones educativas” no resulta del todo precisa a la hora de determinar si el precepto legal ha pretendido habilitar al Gobierno para un desarrollo básico de esta fase, o se remite directamente a la normativa autonómica de desarrollo, pues tal expresión no es unívoca en el conjunto de la Ley Orgánica de educación, lo relevante aquí es reparar en que el precepto impugnado no regula tanto la fase de formación práctica de formación en centros de trabajo (o módulo profesional de formación en centros de trabajo), en sí misma considerada, cuanto las condiciones previas que, desde el punto de vista estrictamente formativo, deben reunir los alumnos para acceder a dicha fase.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sostenida por el Gobierno de la Generalitat de Cataluña, una previsión de estas características no puede ser considerada como atinente a la mera organización de las enseñanzas, sino que forma parte de la propia ordenación estructural de las mismas, con objetivos claramente pedagógicos, puesto que, como es lugar común, el orden temporal en la adquisición de conocimientos resulta consustancial al normal desenvolvimiento de cualquier proceso educativo. La estructura modular de las enseñanzas de formación profesional del sistema educativo dota a las mismas, sin duda, de un amplio margen de flexibilidad en su organización e impartición, pero esta característica no está en modo alguno reñida con la determinación básica de los mínimos estructurales tendentes a asegurar la adecuada transición dentro de cada ciclo formativo, como reclama el art. 3.1 de la Ley Orgánica de educación, y responde en definitiva a la competencia estatal para establecer los aspectos básicos del currículo de los estudios de formación profesional, de conformidad con lo dispuesto por los arts. 6.2 y 39.2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la lectura del precepto se desprende con claridad que estamos ante condiciones mínimas, susceptibles de desarrollo por la normativa autonómica, por lo que debemos concluir que el art. 11.4 se acomoda a las exigencias que sobre la normativa básica ha establecido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12, que regula el módulo profesional de proyecto, se impugna su apartado 3, según el cual dicho módulo “se realizará durante el último período del ciclo formativo y se evaluará una vez cursado el módulo profesional de centros de trabajo, con objeto de posibilitar la incorporación en el mismo de las competencias adquiridas en el período de prácticas en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dispone el apartado 2 del mismo precepto, tal módulo, incorporado a los ciclos formativos de grado superior, tiene por objeto “la integración de las diversas capacidades y conocimientos del currículo del ciclo formativo”, de lo que resulta corolario imprescindible su realización y evaluación en la secuencia cronológica fijada con carácter básico por el precepto impugnado, pues difícilmente podría alcanzarse ese resultado integrador de las capacidades y conocimientos previamente adquiridos, en particular durante el período de prácticas en la empresa, si fuera otro el orden temporal. O dicho de otro modo, la hipotética alteración del orden temporal previsto en el art. 12.3 frustraría, como resulta evidente, la finalidad que persigue la norma básica al incorporar y regular este módulo a los ciclos formativos de grado superior, y por esta razón, como en el supuesto anterior, hemos de concluir que no estamos ante una previsión meramente organizativa, sino que forma parte de los aspectos básicos del currículo que corresponde aprobar al Gobierno de acuerdo con los arts. 6.2 y 39.2 de la Ley Orgánica de Educación, en la que no cabe apreciar una invasión de la competencia autonómica.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