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25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5716-2010, promovido por doña Paloma Ogayar Lechuga, representada por la Procuradora de los Tribunales doña María Luisa Maestre Gómez y asistida por el Abogado don Fernando Vergel Araujo, contra la Sentencia de la Sección Segunda de la Audiencia Provincial de Huelva de 29 de enero de 2010, que estimó el recurso de apelación núm. 246-2009 interpuesto contra la Sentencia absolutoria dictada por el Juzgado de lo Penal núm. 4 de Huelva de 20 de febrero de 2009, condenando a la recurrente como autora de un delito contra los derechos de los trabajadores en concurso con una falta de lesiones por imprudencia. Ha intervenido el Ministerio Fiscal. También han comparecido don Antonio Muñiz García, don Rafael Muñiz García y Hermanos Muñiz de Ayamonte, S.L., representados por la Procuradora de los Tribunales doña María Jesús Mateos Herranz y asistidos por el Abogado don Manuel Alfonso Arenas; don Joaquín Gutiérrez García y don José Correa Reyes, representados por el Procurador don Antonio Gómez de la Serna Adrada y asistidos por el Abogado don José Antonio Sotomayor Díaz; don Tomás Solaz Martínez, representado por el Procurador don Jorge Deleito García y asistido por el Abogado don Manuel Vázquez Rangel; don Juan Martín Correa y doña Manuela Martín Rodríguez, representados por el Procurador don Víctor García Montes y asistidos por el Abogado don Pedro Pérez Duarte; así como don José González del Carmen, representado por la Procuradora doña María Rodríguez Puyol y asistido por el Abogado don Gregorio Solanes Aguilar.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julio de 2010, la Procuradora de los Tribunales doña María Luisa Maestre Gómez, en nombre y representación de doña Paloma Ogayar Lechuga, interpuso recurso de amparo contra la Sentencia de la Sección Segunda de la Audiencia Provincial de Huelva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Huelva por Sentencia de 20 de febrero de 2009, recaída en el procedimiento abreviado núm. 221-2008, absolvió, entre otros, a doña Paloma Ogayar Lechuga de los delitos contra los derechos de los trabajadores y lesiones cometidas por imprudencia grave de los que había sido acusada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resolución contiene el siguiente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Ramón Seda Aguilera,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 paraplejía completa de nivel neurológico T9, trastorno del humor-trastorno depresivo reactivo, dolor neuropático de MMII (por analogía neuralgia del nervio ciático), material de osteosíntesis en columna vertebral y perjuicio estético moderado.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Formulado recurso de apelación por la acusación particular, la Sección Segunda de la Audiencia Provincial de Huelva, sin celebrar vista pública, dictó Sentencia de 29 de enero de 2010, en el rollo de apelación núm. 246-2009, por la que condenó a doña Paloma Ogayar Lechuga, como autora de un delito contra los derechos de los trabajadores en concurso con una falta de lesiones por imprudencia, a las penas de seis meses de prisión, multa de seis meses con una cuota diaria de diez euros o apremio personal subsidiario de un día por cada dos cuotas en caso de impago, accesoria de inhabilitación especial por seis meses para el ejercicio del cargo de jefe de obra en la actividad empresarial de construcción, por el delito; a la vez, a la pena de veinte días de multa con una cuota diaria de diez euros o apremio personal subsidiario de un día por cada dos cuotas en caso de impago, por la falta. En concepto de responsabilidad civil, junto al resto de los condenados, al abono conjunto y solidario de 227.371,50 euros más los intereses correspondientes a favor de don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pronunciamiento, la Sala de apelación no aceptó el hecho probado tercero de la Sentencia de instancia, que fue sustituido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Había en la obra arneses que los trabajadores tenían que solicitar si entendían que les hacía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acreditado este nuevo hecho probado, en el fundamento jurídico tercero de su resolución, en base —entre otros—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consigna en los hechos probados de esta Sentencia, la Sala no comparte la evaluación de la prueba practicada por parte del Juez a quo y extrae consecuencias diferentes del material probatorio que podemos sintetizar como sigue:</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De las medidas de seguridad colectivas e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primeras, la prueba documental obrante en autos es de enorme contundencia y sirve para desvirtuar las conclusiones obtenidas en la sentencia que se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es palmaria...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 la formación recibida por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referimos al informe pericial caligráfico de la Guardia Civil que establece que de los dos documentos estudiados, folios 369 y 371, contienen firmas de José y que la que aparece en el primero de ellos es verdadera, no así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podemos dudar, razonablemente que la formación recibida por el trabajador accidentado fuera más allá de la hora dedicada a ‘información sobre riesgos laborales y formación en materia preventiva’ ficha obrante al folio 369, ya que la ficha del folio 371, según la Benemérita no fue firmada por él; dándose además la circunstancia de que en este capítulo de formación se insertaba un apartado relativo al arnés.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Sala tiene por dudoso el hecho de que José González del Carmen recibiera una adecuada formación en materia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el Tribunal de apelación, en el fundamento jurídico cuarto de la Sentencia, razona la responsabilidad de la ahora recurrente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Paloma Ogayar Lechuga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la alzada la representación de José González del Carmen solicita la condena de todos los acusados, prácticamente la única fundamentación de su recurso se encuentra relacionada con la responsabilidad de los hermanos Muñiz García, sin realizar una verdadera tarea de impugnación de los argumentos en que se basa la sentencia absolutoria. Este detalle dificulta, aun cuando podemos entender que no impide a la Sala, estudiar la posible responsabilidad de cada uno de los acusados, más allá de la pretensión de condena del Ministerio Fiscal que se circunscribe a cuatro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Enlazando con cuanto se dijo más arriba, debemos recordar en este punto que el art. 316 del Código Penal remite a la normativa laboral y que ésta designa a una serie de intervinientes en el proceso constructivo como responsables en distinta medida en materia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tales responsables podemos, a través de la extensiva redacción del art. 318 del Código Penal, plantearnos si se encuentra el Jefe de Obra, al igual que aquellos otros empleados como capataces, maestros y oficiales que ostenten algún tipo de facultad de ordenación del trabajo o de dirección de instrucciones a otros empleados. Y para ello resulta necesaria la prueba de que la Jefe de Obra, en su calidad de encargada del servicio hubiera sido responsable de los fallos de seguridad o que, conociéndolos y pudiendo remediarlo, no hubieran adoptado medidas para ello. Y el Tribunal tiene como efectivamente verificado tal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Recordando cuanto se dijo en el considerando segundo de esta sentencia, hemos de resaltar especialmente en ese aspecto que las declaraciones de la propia acusada y testificales producidas en el juicio oral en relación con la misma, no han sido específicamente analizadas por la sentencia de primer grado. No ha extraído de ellas el Sr. Magistrado conclusión alguna que se plasme expresamente en su resolución y que por tanto constituya un óbice para una diversa interpretación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bases para la condena de Paloma Ogayar Lechuga no se asientan de manera exclusiva, ni aun primordial, en tales declaraciones, sino que afloran de su misma posición en el proceso constructivo que se estaba llevando a cabo. No obstante, resultará conveniente dejar apuntados algunos de los testimonios vertidos en juicio que, sin adición interpretativa alguna, vienen a fundamentar esta conclusión. Así, en su declaración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del accidente se encontraba en la obra, vio al accidentado en el suelo. En el torreón había que pintar el exterior. Interior en bruto. No dio orden de que se realizara el trabajo … Que la zona del torreón esta precintada con valla y puntales y señal de prohibido el paso … Que el trabajador para entrar tenía que pedir permiso a Saldaña … no tiene conocimiento de que se lo preguntara … Que ella no lleva nada de seguridad y salud en la obra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una declaración autoexculpatoria tendente a desligar su actuación con los específicos cometidos de seguridad y salud, lo cual resulta correcto, obtenemos la certeza de que su trabajo cotidiano sí se desarrollaba en la obra, hasta el punto de hallarse presente el día en que el siniestro ocurrió. Por ello ni siquiera es preciso que diera la orden directa de pintar en el torreón, puesto que lo fundamental es que conocía, si no la tarea de pintura de aquél día sí la situación de éste —sin protección alguna— y el riesgo que con ello se mantenía.”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de la Audiencia Provincial, la representación procesal de la recurrente promovió incidente de nulidad de actuaciones, alegando la lesión del derecho a un proceso con todas las garantías, por referencia a los principios de inmediación y contradicción, así como de la presunción de inocencia, al haber sido condenada por la Sala por los referidos tipos penales, sin haberse celebrado vista pública durante la apelación y luego de haber procedido en su resolución a modificar los hechos declarados probados en la instancia. También invocaba la vulneración del principio acusatorio, por no haberse expuesto en la apelación por las acusaciones personadas los elementos incriminatorios existentes respecto de ella, no teniendo así oportunidad de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pretensión, el Tribunal dictó Auto de 3 de mayo de 2010, por el que procedió a desestimar el incidente de nulidad presentado. A tal fin, razonaba, en su fundamento de Derecho primero, que el Tribunal no estimó necesaria la celebración de vista “al encontrarse suficientemente ilustrado con el material probatorio obrante en la causa y a través de las alegaciones de parte en los correspondientes recursos e impugnaciones de los mismos”. Por otra parte, la condena no se había basado en una apreciación de prueba de naturaleza personal “correspondiéndose las conclusiones obtenidas en esta segunda instancia con el estudio de la prueba documental incorporada a la causa” (mismo fundamento jurídico). Respecto del principio acusatorio, la Sala tampoco acoge le pretensión de la recurrente, pues entiende que “consideramos que con la posición de la acusación particular solicitando en alzada la condena de todos los acusados [entre estos de la ahora demandante], se habilita al Tribunal para efectuar un pronunciamiento condenatorio contra todos ellos sin vulnerar esa faceta del principio acusatorio” [fundamento jurídico primero,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recurrente atribuye en primer lugar la lesión del principio acusatorio (art. 24.2 CE) en relación con el derecho a la tutela judicial efectiva (art. 24.1 CE) a la Sentencia dictada por la Audiencia Provincial de Huelva, al haber sido condenada después de haber sido absuelta, pero “sin que se haya formulado una acusación concreta contra ella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cierto que, en la primera instancia la recurrente conoció y pudo defenderse de la acusación que contra ella formularon el Fiscal y la acusación particular por un delito contra los derechos de los trabajadores en concurso con un delito de lesiones por imprudencia grave (aunque después el Fiscal retiró su acusación en las conclusiones definitivas). Mas también es verdad que, una vez dictada Sentencia absolutoria respecto de la misma, sólo la acusación particular la recurrió, sin que ésta concretara en momento alguno los términos de su recurso ni expusiera los razonamientos en base a los cuales discrepaba de dicho pronunciamiento absolutorio. En este sentido, la propia Sentencia de la Audiencia Provincial de Huelva, ahora impugnada, reconoce en su fundamento jurídico 4.3 que “aunque en la alzada la representación de José González del Carmen solicita la condena de todos los acusados, prácticamente la única fundamentación de su recurso se encuentra relacionada con la responsabilidad de los hermanos Muñiz García, sin realizar una verdadera tarea de impugnación de los argumentos en que se basa la Sentencia absolutoria”; si bien la Audiencia Provincial seguidamente, de manera incorrecta, entendió que esta circunstancia “no impide a la Sala estudiar la posible responsabilidad de cada uno de los acusados (también de Paloma Ogayar Lechuga), más allá de la pretensión de condena del Ministerio Fiscal que se circunscribe a cuatro de ellos” (mismo fundamento jurídico). Así las cosas, la ahora demandante de amparo ha sufrido la consiguiente indefensión “al no haber tenido oportunidad de defenderse de una acusación no explicitada de forma que pueda ser objeto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motivo de impugnación la demandante hace referencia a la vulneración del derecho a un proceso con todas las garantías (art. 24.2 CE) por parte de la resolución de la Sala de apelación, al haber corregido la valoración practicada por el Juzgado de lo Penal, modificando los hechos probados de su Sentencia, concluyendo en un pronunciamiento condenatorio respecto del referido delito contra los derechos de los trabajadores, sin respetar los principios de inmediación y contradicción. Se cita así como infringida la doctrina enunciada en la STC 167/2002, de 18 de septiembre, y pronunciamientos posteriores (entre los que se citan las SSTC 167/2001, de 16 de julio; 60/2008, de 26 de mayo; 120/2009, de 18 de mayo), al haber procedido el Tribunal a revocar el pronunciamiento absolutorio del Juzgado sin practicar prueba alguna durante la apelación, ni proceder, en consecuencia, a oír directamente a los acusados y testigos que prestaron declaración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modificó el hecho probado tercero de la Sentencia del Juzgado de lo Penal, reconociendo que la obra donde se encontraba el trabajador accidentado no contaba con todas las medidas necesarias de protección ni había quedado acreditado que este hubiera recibido los adecuados cursos de formación de riesgos laborales, para seguidamente inferir la responsabilidad de la ahora recurrente, como jefa de obra, tras una nueva valoración de las pruebas personales practicadas, fundamentalmente de su propio testimonio y del resto de las declaraciones de acusados y testigos. Tal variación de la Sala resulta inaceptable, conforme a la anterior doctrina, pues está cambiando la apreciación del Juez de instancia, sin haber presenciado directamente estas pruebas personales, al no haber admitido la celebración de vista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alega en la demanda la infracción del derecho a la presunción de inocencia (art. 24.2 CE), que no es sino corolario del anterior motivo, pues, conforme a la citada doctrina de este Tribunal, la vulneración del derecho a un proceso con todas las garantías, al haber sobrevenido la condena tras una valoración de pruebas personales sin respetar los principios de inmediación y contradicción, conlleva la lesión del derecho a la presunción de inocencia por no existir entonces prueba válidamente practicada, sin que la prueba documental que queda en la causa tenga virtualidad suficiente para esta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aduce la recurrente, la Sala ha efectuado una interpretación incorrecta de la prueba, pues sustenta su condena en su posición de “garante” de la obra en cuestión respecto de “los niveles de seguridad idóneos”, siendo así que “los verdaderos garantes sólo pueden ser los empresarios, los encargados de seguridad y los coordinadores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22 de marzo de 2012 acordó inadmitir el recurso de amparo formulado por considerar que carecía de la especial trascendencia constitucional que requiere el art. 50.1 b) de la Ley Orgánica del Tribunal Constitucional (LOTC). Interpuesto recurso de súplica por el Ministerio Fiscal, fue estimado por ATC 137/2012, de 2 de julio, que dejó sin efecto la providencia de 22 de marzo habida cuenta de la identidad sustancial entre el presente recurso de amparo y el núm. 5637-2010, que había sido previamente admitido. En consecuencia, la Sala Primera de este Tribunal por providencia de 2 de julio de 2012 acordó admitir a trámite la demanda de amparo y, a tenor de lo dispuesto en el art. 51 LOTC, requerir al Juzgado de lo Penal núm. 4 y a la Audiencia Provincial de Huelva para que, en el plazo de diez días, remitieran certificación o fotocopia adverada de las actuaciones correspondientes al procedimiento abreviado núm. 221-2008 y rollo de apelación núm. 246-2009,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dispuso formar la correspondiente pieza separada de suspensión, en la que, tras los trámites oportunos, la Sala Primera de este Tribunal dictó el ATC 155/2012, de 21 de agosto, acordando acceder a la suspensión de la pena privativa de libertad de seis meses de prisión y accesoria de inhabilitación especial para el ejercicio del cargo de jefe de obra en la actividad empresarial de construcción por ese mismo periodo de tiempo, denegándose la suspensión de los restantes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este Tribunal, de 28 de septiembre de 2012, se tuvieron por personados y partes en el procedimiento a la Procuradora de los Tribunales doña María Jesús Mateos en nombre y representación de don Antonio Muñiz García, don Rafael Muñiz García y Hermanos Muñiz de Ayamonte, S.L., al Procurador don Antonio Gómez de la Serna Adrada en nombre y representación de don Joaquín Gutiérrez García y don José Correa Reyes, al Procurador don Jorge Deleito García en nombre y representación de don Tomás Solaz Martínez, al Procurador don Víctor García Montes en nombre y representación de don Juan Martín Correa y doña Manuela Martín Rodríguez y a la Procuradora doña María Rodríguez Puyol en nombre y representación de don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a las partes personadas y al Ministerio Fiscal, por un plazo común de veinte días, para presentar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sus alegaciones mediante escrito que tuvo entrada en el Registro General de este Tribunal el 31 de octubre de 2012. En este se limita a reiterar, de manera resumida, los argumentos ya expuestos en su demanda de amparo sobre la lesión del principio acusatorio en relación con el derecho a la tutela judicial efectiva, imputable a la resolución dictada por la Audiencia Provincial de Huelva, así como del derecho a un proceso con todas las garantías y a la presunción de inocencia, al no haber respetado la Sala los principios de inmediación y contradicción, no siendo, en consecuencia, la prueba ponderada apta y suficiente para sustentar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Antonio Muñiz García, don Rafael Muñiz García y Hermanos Muñiz de Ayamonte, S.L., condenados en esta causa, presentaron sus alegaciones por escrito registrado en este Tribunal el 31 de octubre de 2012. En éste se adhieren íntegramente a los razonamientos expuestos en la demanda de amparo, añadiendo que el contenido de la STC 144/2012, de 2 de julio, en que a ellos se les otorgó el amparo por la lesión del derecho a un proceso con todas las garantías y a la presunción de inocencia por parte de la Sentencia ahora impugnada, es también aplicable al supuesto ahora objeto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Joaquín Gutiérrez García y don José Correa Reyes, también condenados, cumplimentaron el trámite conferido por escrito registrado el mismo 31 de octubre de 2012, mostrando su plena adhesión a los motivos de impugnación de la parte recurrente. Respecto de la invocada lesión del derecho a un proceso con todas las garantías y a la presunción de inocencia, porque se había revocado por la Audiencia “una sentencia absolutoria, con alteración de los hechos declarados probados por el Juzgado de lo Penal, sin celebración de vista y, por ende, sin materializarse prueba alguna en segunda instancia”. Respecto del principio acusatorio, porque el Tribunal de apelación había asumido en este caso “funciones acusatorias”. Por ello, interesan que se otorgue el amparo a la recurrente, anulando de forma plena la resolución ahora impugnada de la Audiencia Provincial de Huelva. Por otra parte, teniendo en cuenta que a los ahora comparecientes les había sido inadmitida su demanda de amparo por providencia de la Sección Segunda de la Sala Primera de este Tribunal de 2 diciembre de 2010, por no “apreciar la especial trascendencia constitucional”, siendo así que esta demanda se interpuso “por idénticos motivos a los ahora esgrimidos por la recurrente y contra las mismas resoluciones”, se interesa que este Tribunal Constitucional “mediante incidente, en pieza separada o como resulte más oportuno, acceda a reconsiderar y revocar la inadmisión de nuestra demanda de amparo (núm. 5514-2010) para que pueda ser tramitada, examinada y resuelta”. Para ello, se razona que “el motivo de inadmisión (‘por no apreciar la especial trascendencia constitucional’) ha quedado sin efectos ante el dictado de la Sentencia núm. 144-2012 de fecha 2 de julio de 2012 de la Sala Segunda de este Tribunal, que ha decretado la nulidad por inconstitucionalidad, de las resoluciones impugnadas de la Sección Segunda de la Audiencia Provincial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Tomás Solaz Martínez, otro de los condenados en esta causa, presentó sus alegaciones por escrito registrado en fecha 2 de noviembre de 2012, adhiriéndose íntegramente a las alegaciones realizadas por la recurrente en relación a lesión de los derechos fundamentales referidos. En dicho escrito, por otra parte, se significa que los efectos de la estimación de este recurso, mediante la nulidad de la Sentencia de la Audiencia Provincial de Huelva, ha de extenderse “al resto de los condenados” en la misma. Respecto del caso concreto de don Tomás Solaz, esta persona también recurrió en amparo ante este Tribunal, por los mismos motivos, siendo inadmitida su demanda (núm. 5676-2010) por “carecer de especial trascendencia constitucional”, pronunciamiento que no fue recurrido por el Fiscal. Además, se razona, la STC 144/2012, de 2 de julio, de la Sala Segunda, debió haber concedido el amparo a los demás condenados en la causa, lo que no hizo al otorgarlo sólo a don Antonio Muñiz García y a don Rafael Muñiz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Juan Martín Rodríguez y doña Manuela Martín Rodríguez, condenados en este procedimiento por los mismos tipos penales, presentaron sus alegaciones por escrito registrado el 2 de noviembre de 2012. En éste también se adhieren a los razonamientos expuestos en la demanda sobre las lesiones del derecho a un proceso con todas las garantías y a la presunción de inocencia. Así, “el Tribunal de apelación siembra la duda sobre la base de hechos ampliamente probados, mediante declaraciones de testigos, peritos, documentales, etc., y además lo hace hasta el punto de decir que el Juez de primera instancia llega a una conclusión contraria a la lógica, sin tener en cuenta que fue precisamente este Juzgado penal de primera instancia el que pudo observar directamente y de acuerdo con los principios de inmediación y contradicción las pruebas realizadas”. Además, “hemos asistido a una interpretación arbitraria de la prueba bajo el amparo de la razonabilidad, la cual en absoluto ha tenido en cuenta el principio de presunción de inocencia, sino la creencia propia por parte de los magistrados de apelación de que mis clientes y el resto de los imputados eran culpables, y a partir de esta premisa fabricar una sentencia condenatoria exenta de toda prueba válida”. A estas lesiones constitucionales se viene a añadir la del principio acusatorio, por falta de individualización de la imputación, tanto por el Fiscal como por la acusación particular. Por lo expuesto, se solicita la nulidad de la resolución dictada por la Sala de apelación, debiendo extenderse estos efectos “a la demandante recurrente y a los alegantes personados”. Para ello, al igual que se ha expresado por los anteriores comparecientes, se tiene en cuenta la STC 144/2012 que otorga el amparo a otros condenados y la circunstancia de que a los ahora alegantes también les fue inadmitida su demanda de amparo (5732-2010).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don José González del Carmen, acusación particular en la causa penal, presentó sus alegaciones mediante escrito registrado el 31 de octubre de 2012, interesando, por el contrario,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comienza por reseñar la extemporaneidad de la demanda presentada porque “el plazo para interponer el recurso es de 20 días siguientes a la notificación de la resolución, por lo que si le fue notificada el 2 de junio, el mismo finalizaba el 3 de julio, y el recurso tuvo entrada (en este Tribunal Constitucional) el 14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pone de relieve que la invocada lesión del principio acusatorio no se habría producido porque “esta representación jamás retiró la acusación de doña Paloma Ogayar Lechuga, como bien se indica de contrario, elevó a definitivas las conclusiones provisionales; conclusiones en las que se hacía constar la responsabilidad de la Sra. Ogayar como Jefe de obra”. En lo que se refiere a la vulneración del derecho a un proceso con todas las garantías, razona que la Audiencia Provincial no ha infringido los principios de inmediación y contradicción al no haber efectuado una nueva valoración de la prueba practicada en la instancia, limitándose a realizar “una revisión o análisis de la estructura racional del discurso valorativo”, lo que está permitido por la jurisprudencia constitucional (se cita la STC 153/2011, de 17 de octubre). Por otra parte, la Sala pondera otras pruebas, sobre las que no rige el principio de inmediación, como cierta documental y pericial obrante en la causa. En relación a la presunción de inocencia, don José González pone de relieve que la Sentencia impugnada “tiene en consideración la prueba practicada y realiza un análisis exhaustivo de la misma, más racional que la realizada por el Tribunal de primera instancia”, acudiendo, además, a documentos no valorados por este, “como lo es el atestado instruido por la Policía Local de Ayamonte el mismo día de los hechos; … la propuesta de sanción elaborada en el expediente sancionador abierto por la Inspección de Trabajo y Seguridad Social; … y el informe pericial caligráfico de la Guardia Civil”. Todo este conjunto probatorio, concluye, permite a la Sala de apelación conformar prueba de cargo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cumplimentó el trámite de alegaciones por escrito presentado en el Registro General de este Tribunal el 25 de octubre de 2012, interesando la estimación del recurso, por vulneración de los derechos fundamentales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infracción, el Fiscal entiende que se habría producido la vulneración de los principios de inmediación y contradicción, porque la Audiencia Provincial había basado la condena de doña Paloma Ogayar Lechuga “en sus propias declaraciones no presenciadas por el Tribunal de apelación, lo que contradice la doctrina del Tribunal Constitucional”. Además, los razonamientos expuestos en la STC 144/2012, en la que se analiza un recurso de amparo de otros condenados, son “extrapolables a la ahora demandante” pues su condena se sustenta también “en la inexistencia de medidas de seguridad en la obra y en la defectuosa formación del trabajador accidentado, de lo que se le hizo responsable tanto por su condición de Jefa de obra como por sus manifestaciones en el plenario”. En esta Sentencia, cuyos fundamentos jurídicos 3, 4 y 5 transcribe el Fiscal, se significa que la Sala deduce estos datos sobre las medidas de seguridad y formación del trabajador de una serie de pruebas personales, como declaraciones de acusados, perjudicado, testigos y peritos. Por otra parte, afirma el Fiscal, también sería de aplicación en este caso lo dicho en el fundamento jurídico 6 de la citada STC 144/2012 sobre la consiguiente lesión de la presunción de inocencia, consecuencia de la anterior conculcación, pues la eliminación de las pruebas irregularmente valoradas ha dejado sin sustento el relato de hechos probados que soporta la declaración de culpabilidad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público no aprecia la vulneración del principio acusatorio por la Sentencia de apelación, pues la demandante ha tenido en todo momento “temporáneo conocimiento” de los hechos que se le imputaban y “posibilidad de contradicción y defensa”. Así, “los hechos objeto de enjuiciamiento eran claros y los mismos” (la caída de un pintor en un torreón sin las necesarias medidas de seguridad, deduciéndose la culpabilidad de la recurrente por su condición de jefa de obra), “sin que la Sala haya introducido ningún elemento esencial atinente a la intervención en los mismos de la ahora demandante, ajenos a los alegados y probados”. Tampoco, concluye el Fiscal, “la calificación jurídica de la conducta de la ahora demandante se ha apartado de lo sostenido por la acusación particular que discrepó con la Sentencia absolutoria y formuló recurso de apelación interesando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febrero de 2013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este recurso de amparo la Sentencia de la Sección Segunda de la Audiencia Provincial de Huelva, de 29 de enero de 2010, que, revocando el pronunciamiento absolutorio dictado por el Juzgado de lo Penal núm. 4 en su Sentencia de 20 de febrero de 2009, condenó a la recurrente, tras el correspondiente recurso de apelación interpuesto por la acusación particular, como autora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 La recurrente considera vulnerado el principio acusatorio (art. 24.2 CE), en relación con el derecho a la tutela judicial efectiva (art. 24.1 CE), por haber sido condenada luego de haber sido absuelta “sin que se haya formulado una acusación concreta contra ella en la segunda instancia”. También entiende infringido el derecho a un proceso con todas las garantías (art. 24.2 CE), al haber modificado la Sala de apelación el relato de hechos probados de la Sentencia de instancia mediante una nueva valoración de las pruebas personales practicadas en el juicio sin haberlas sometido a la debida contradicción, inmediación y oralidad. Dicha lesión conlleva la del derecho a la presunción de inocencia (art. 24.2 CE) por no existir entonces prueba válidamente practicada, efectuando, en todo caso, el Tribunal una interpretación incorrecta de la misma respecto de su posición de “garante” de la obra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Antonio Muñiz García, don Rafael Muñiz García, y hermanos Muñiz de Ayamonte, S.L., de don Joaquín Gutiérrez García y don José Correa Reyes, de don Tomás Solaz Martínez, y de don Juan Martín Rodríguez y doña Manuela Martín Rodríguez, todos ellos condenados en la presente causa, interesan la estimación de la demanda de amparo por los motivos que se exponen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representación de don José González del Carmen, luego de plantear el óbice procesal de extemporaneidad de la demanda, interesó la desestimación del recurso. En su condición de acusación particular, sostuvo en todo momento la acción penal contra la recurrente, habiéndose limitado la Audiencia Provincial a realizar una revisión de la “estructura racional” del discurso valorativo del Juez de lo penal, ponderando tan sólo pruebas que no necesitan de inmediación, como cierta documental y pericial, suficientes para el pronunciamiento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respecto de las lesiones invocadas del derecho a un proceso con todas las garantías y a la presunción de inocencia, al haberse apoyado la Sala para la condena en una ponderación de pruebas personales, entre estas la propia declaración de la recurrente, quedando sin soporte su declaración de culpabilidad una vez eliminadas estas pruebas. Sin que se aprecie vulneración del principio acusatorio, al haber tenido la acusada en todo momento la posibilidad de defenderse de los hechos que se le imputaban.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haberlo así planteado la representación procesal de don José González del Carmen hemos de pronunciarnos, en primer lugar, sobre el invocado óbice de extemporaneidad de la demanda, al haber sido supuestamente presentada ésta fuera de plazo; por cuanto, de apreciarse, ello supondría su inadmisión de acuerdo con lo previsto en el art. 50.1 a), en relación con el art. 44.2, ambos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observamos que el Auto de la Sección Segunda de la Audiencia Provincial de Huelva de 3 de mayo de 2010, resolutorio de la nulidad presentada, fue notificado a la recurrente el 2 de junio del mismo año, constando como fecha de entrada de su recurso de amparo en este Tribunal Constitucional el 14 de julio de 2010. Con estos antecedentes, resulta evidente que la demanda no es extemporánea pues el plazo legalmente prescrito en el citado art. 44.2 LOTC de treinta días para la interposición del recurso de amparo, no de veinte como se afirma erróneamente por la parte ahora compareciente, concluiría el día 16 de julio del referido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fondo del asunto, hay que reseñar que en la STC 144/2012, de 2 de julio, hemos anulado, sin retroacción de actuaciones, la Sentencia de la Audiencia Provincial de Huelva de 29 de enero de 2010 (a la que se refiere también la presente demanda de amparo), aunque sólo en relación con los condenados que interpusieron el recurso de amparo núm. 5673-2010, don Antonio Muñiz García, don Rafael Muñiz García y Hermanos Ayamonte, S.L. Apreciamos entonces que la Audiencia Provincial, al condenar a los tres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lo que constituye una vulneración del derecho a un proceso con todas las garantías (art. 24.2 CE). La condena penal quedó en consecuencia desprovista de fundamentos probatorios, por lo que declaramos también la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anulación se ciñó exclusivamente a los demandantes de amparo, don Antonio Muñiz García, don Rafael Muñiz García y Hermanos Muñiz de Ayamonte, S.L., sin que, por tanto, sus efectos se extendieran a doña Paloma Ogayar Lechuga, también condenada como autora de un delito contra los derechos de los trabajadores en concurso con una falta de lesiones por imprudencia por la misma Sentencia de la Audiencia Provincial de Huelva y recurrente en el presente proceso constitucional. No obstante, es claro que para decidir la actual demanda de amparo habrá de tenerse en cuenta la STC 144/2012, pues la formula doña Paloma Ogayar Lechuga contra la misma Sentencia y con base en los mismos motivos, limitándose sólo a añadir un tercero, relativo a la supuesta lesión del principio acusatorio. Según desarrollamos a continuación y como acertadamente afirma el Fiscal, los fundamentos de esa Sentencia constitucional respecto de la vulneración de los principios de inmediación y contradicción así como de presunción de inocencia, son “extrapolables a la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la primera infracción denunciada sobre la lesión del principio acusatorio, conviene recordar que este Tribunal ha señalado que, entre las garantías que incluye dicho principio, se encuentra la de que “nadie puede ser condenado por cosa distinta de la que se le ha acusado y de la que, por lo tanto, haya podido defenderse”; ha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la calificación jurídica” (por todas, STC 60/2008, de 26 de mayo, FJ 6). Esta vinculación entre la pretensión punitiva de las partes acusadoras y el fallo de la Sentencia judicial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De este modo, el análisis del respeto a la garantía del deber de congruencia entre la acusación y fallo por parte de una resolución judicial debe venir dado, no sólo por la verificación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(SSTC 123/2005, de 12 de mayo, FJ 4 y 155/2009, de 25 de junio, FJ 4). Estas exigencias del principio acusatorio, como también hemos afirmado, son igualmente aplicables en la segunda instancia (STC 60/2008, de 26 de mayo, FJ 6), de forma que “la acusación, contradicción y defensa han de garantizarse no sólo en el juicio de primera instancia sino también en la fase de recurso, y, por ello, en la apelación, donde ha de existir también una acusación formulada contra una persona determinada, pues no hay posibilidad de condena sin acusación” (STC 53/1989, de 22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ningún reproche cabe efectuar al pronunciamiento condenatorio de la recurrente por el Tribunal de apelación por un delito contra los derechos de los trabajadores en concurso con una falta de lesiones por imprudencia, toda vez que los términos en que fue formulada contra ella desde el primer momento acusación por la acusación particular (el Fiscal renunció a esta respecto de la recurrente en sus conclusiones definitivas) incluían, según observamos, los referidos tipos penales. A lo que ha de añadirse que dicha acusación interpuso recurso de apelación contra la Sentencia absolutoria de instancia, solicitando una nueva valoración de la prueba practicada y reiterando su solicitud de condena. En este recurso, como consta en el testimonio del rollo de apelación recibido en este Tribunal, si bien es verdad que la parte parece centrarse en la responsabilidad de otros coimputados (como se reconoce en la sentencia ahora impugnada), también observamos que su contenido plantea la cuestión esencial objeto de debate, como es la carencia de medidas de seguridad colectivas e individuales en la obra. Por otra parte, como reconoce el Fiscal, la ahora demandante ha tenido en las sucesivas fases de la causa un conocimiento cierto de los hechos que se le imputaban (sobre su responsabilidad como jefa de obra por estas deficiencias), por lo que pudo defenderse de los mismos de forma contradictoria. En este sentido, constatamos, en el expresado rollo, que la ahora recurrente en su escrito de oposición al recurso de apelación desarrolla ampliamente este aspecto sobre su falta de responsabilidad en esas tareas relacionadas con la salud y seguridad de los trabajadores, ejerciendo así una defensa coherente con el reproche penal que se le formulaba. Finalmente, el fallo condenatorio de la Sentencia de la Audiencia Provincial respetó el deber de congruencia en los términos que le era constitucionalmente exigible, condenando a la recurrente a penas de prisión y multa inferiores a las solicitadas por la acusación, por lo que no cabe apreciar la vulneración alegada del principio acusatorio contraria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segunda infracción denunciada sobre el derecho a un proceso con todas las garantías, atribuible al Tribunal de apelación por haber condenado a la demandante por un delito contra los derechos de los trabajadores, conviene traer a colación, de manera sucinta, la consolidada doctrina constitucional, iniciada en la STC 167/2002, de 18 de septiembre y reiterada en numerosas Sentencias posteriores (entre las últimas, la STC 144/2012, de 2 de julio, referente a otros condenados en esta causa), según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Por lo que hemos razonado que el órgano de apelación no puede operar una modificación de los hechos probados de la Sentencia de instancia que conduzca a la condena del acusado si tal modificación no viene precedida del examen directo y personal de los acusados y testigos en un debate público en el que se respete la posibilidad de contradicción (SSTC 60/2008, de 26 de mayo, FJ 5 y 188/2009, de 7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hemos precisado que, cuando el órgano de apelación se limita a rectificar la inferencia realizada por el de instancia, a partir de unos hechos base que resultan acreditados en esta, estamos ante una cuestión que puede resolverse adecuadamente sobre la base de lo actuado, sin que sea necesario, para garantizar un proceso justo, la reproducción del debate público y la inmediación (SSTC 38/2008, de 25 de febrero, FJ 5 y 46/2011, de 11 de abril, FJ 2). De igual modo, la doctrina constitucional mencionada tampoco resultará aplicable cuando el núcleo de la discrepancia entre la Sentencia de instancia y la de apelación se refiera estrictamente a la calificación jurídica de los hechos que se declararon probados por el órgano judicial que primariamente conoció de los mismos, pues su subsunción típica no precisa de la inmediación judicial (STC 34/2009, de 9 de febrero, FJ 4). También hemos precisado que no cabrá efectuar reproche constitucional alguno cuando la condena pronunciada en apelación (tanto si el apelado hubiese sido absuelto en la instancia como si la Sentencia de apelación empeora su situación), a pesar de la alteración del sustrato fáctico sobre el que se asienta, esta no resulta del análisis de medios probatorios que exijan presenciar su práctica para su valoración, como es el caso de la prueba documental, cuya valoración sí es posible en segunda instancia sin necesidad de reproducción del debate procesal [SSTC 46/2011, de 11 de abril, FJ 2 b) y 154/2011, de 17 de octubre, FJ 2], o incluso la prueba pericial, cuando en el documento escrito de los informes periciales estén expuestas las razones que pueden hacer convincentes las conclusiones a las que esos informes lleguen (STC 143/2005, de 6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caso, resulta que el Juzgado de lo Penal núm. 4 de Huelva absolvió a la recurrente, jefa de obra, junto a otros, del delito contra los derechos de los trabajadores por el que se le acusaba. Según el hecho probado primero de su Sentencia, el operario don José González del Carmen, cuando estaba pintando el techo y la cornisa de un local comercial en la obra de la urbanización Huerta Beas II de Ayamonte, cayó al vacío sufriendo lesiones graves de diversa consideración. No obstante, en el hecho probado tercero de dicha Sentencia se consignaba, tal como hemos dejado reflejado en los antecedentes de la presente resolución, que no se había acreditado que la obra en cuestión “careciera de las medidas de protección frente a riesgos de caída de altura” y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Huelva, por su parte, revocó este pronunciamiento, condenando a la ahora demandante como autora del expresado tipo penal en concurso con una falta de lesiones por imprudencia, junto a otros responsables de la obra. Para ello modificó, como hemos visto, el hecho probado tercero de la Sentencia de instancia, que quedó redactado de la siguiente forma: “los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 Había en la obra arneses que los trabajadores tenían que solicitar si entendían que les hacía falta. 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lo primero que cabe constatar, como así hacíamos en la STC 144/2012, de 2 de julio, que es de referencia para este proceso constitucional por las razones antedichas, es que “no nos encontramos ante un caso en que la Sala de apelación haya deducido una conclusión distinta ante unos hechos base acreditados por el Juzgado ni ante un supuesto en que ambos órganos judiciales discrepan de la calificación jurídica dada al referido factum.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José González del Carmen, acusación particular en el procedimiento penal del que resultó la condena a la recurrente en amparo, alega que en realidad la Sala de apelación para evaluar dichos aspectos controvertidos no ha realizado una nueva ponderación de la prueba practicada, limitándose a realizar “una revisión o análisis de la estructura racional del discurso valorativo”. No obstante, el Tribunal, como advertíamos en el fundamento jurídico 4 de la citada STC 144/2012, da a entender que procede a una nueva valoración de las pruebas personales en la segunda instancia (declaraciones de los acusados, perjudicado, testigos y peritos), cuando en el fundamento jurídico segundo de su Sentencia (que lleva por título precisamente “de la valoración de la prueba por el Tribunal de apelación”) admite que “subsisten otros parámetros y otros instrumentos técnicos que nos permiten comprobar la corrección del examen de la prueba realizado en la instancia, … como son la verificación de la racionalidad de las inferencias obtenidas, la contradicción de la prueba de carácter personal con otros elementos de prueba documentales, o incluso de las propias declaraciones vertidas en el plenario, que se hará partiendo exactamente del contenido de sus declaraciones tal y como están recogidas en el acta y posteriormente se reflejan en los razonamientos jurídicos de la sentencia combatida … de tal suerte que en el proceso de comprobación realizado por el Tribunal hemos podido … tomar las propias impresiones del Juez de lo Penal, tal como constan en la Sentencia apelada, interpretando de forma diversa su trascendencia”. Esta forma de actuar de la Sala, argumentábamos en el referido fundamento jurídico 4 de la STC citada, no es respetuosa con la doctrina emanada de la STC 167/2002, por referencia a los principios de inmediación y contradicción, que imponen que la prueba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representación de don José González del Carmen afirma en su escrito que la Audiencia Provincial habría valorado una serie de pruebas no necesitadas de inmediación, como cierta documental y pericial. A esta observación dábamos también respuesta en la STC 144/2012, cuando en su fundamento jurídico 5 afirmábamos que “la Sala afirma utilizar la prueba documental y pericial para sustentar su juicio de revisión (atestado policial, expediente de la Inspección de Trabajo y Seguridad Social, pericial caligráfica de la Guardia Civil), elementos probatorios que, como también hemos afirmado, sí pueden en principio ser fiscalizables en vía de recurso sin merma de las garantías constitucionales. … No obstante, en este caso, estas diligencias, como reconoce el Fiscal, no pueden tener la eficacia revisora que les otorga el Tribunal, pues las mismas fueron llevadas después al plenario por quienes elaboraron dichos documentos, siendo ratificados y sometidos a contradicción a través de las declaraciones de los policías, agentes de la Guardia Civil y técnicos correspondientes de la Inspección de Trabajo (aportando éstos informaciones específicas sobre las particularidades del accidente), revistiendo estos testimonios una naturaleza incuestionable personal, por lo que el Tribunal de apelación no se puede apartar de las conclusiones obtenidas de los mismos por el Juez de instancia sin celebrar previamente vista pública y haber oído personal y directamente a sus protagonistas. Además, algunos datos que se hacen constar en estos documentos (en concreto, sobre la falta de medidas de protección en la obra) parecen deducirse de lo manifestado cuando se elaboraron por el perjudicado, encargado de la obra y otros testigos, siendo así que éstos también depusieron en el juicio oral, donde pudieron ser sometidas a debate sus conclusiones por todas las partes. En definitiva, los elementos probatorios ahora utilizados por la Audiencia Provincial, documental y pericial, en lo que basa la modificación de los hechos probados de la Sentencia de instancia, están absolutamente imbricados sus resultados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condena de la ahora demandante concurre un elemento diferencial respecto del supuesto a que se refiere la STC 144/2012, pues el propio Tribunal de apelación reconoce en el fundamento jurídico cuarto de su Sentencia que ha tenido en cuenta para inferir su responsabilidad su propia declaración en el plenario, donde reconoció que el día del accidente se encontraba en la obra, no teniendo ninguna responsabilidad en materia de salud y seguridad, prueba ésta de naturaleza eminentemente personal. Así, la Sala procede a una ponderación de este testimonio, cuando significa que “en el marco de una declaración autoexculpatoria tendente a desligar su actuación con los específicos cometidos de seguridad y salud, lo cual resulta correcto, obtenemos la certeza de que su trabajo cotidiano sí se desarrollaba en la obra, hasta el punto de hallarse presente el día en que el siniestro ocurrió. Por ello ni siquiera es preciso que diera la orden directa de pintar en el torreón, puesto que lo fundamental es que conocía, si no la tarea de pintura de aquél día sí la situación de éste —sin protección alguna— y el riesgo que con ello se mantenía”.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deducir que la Sección Segunda de la Audiencia Provincial de Huelva ha vulnerado en su Sentencia el derecho a un proceso con todas las garantías de la recurrente, ya que se le condenó como autora de un delito contra los derechos de los trabajadores en concurso con una falta de lesiones por imprudencia, del que había sido absuelta, operando una alteración del relato de hechos probados de la Sentencia de instancia con base en una valoración de pruebas personales sin respetar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recordaba en la STC 144/2012, FJ 6,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36/2008, de 25 de febrero, FJ 5; 214/2009, de 30 de noviembre, FJ 5; y 30/2010, de 17 de mayo,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tienen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Ahora bien, como establecimos también en la STC 144/2012, FJ 6,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hemos de declarar también la vulneración del derecho a la presunción de inocencia de la recurrente, anulando la Sentencia condenatoria recaída respecto a la misma sin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por añadir que el alcance del amparo que se otorga se ciñe exclusivamente a doña Paloma Ogayar Lechuga. Como hemos recordado en el fundamento jurídico 7 de la STC 144/2012, “a tal efecto carece de relevancia que la representación procesal de otros condenados en la causa soliciten también el otorgamiento del amparo a su favor, pues hemos venido reiterando (por todas, STC 78/2003, de 28 de abril, FJ 2) la imposibilidad de que quienes se personan en un proceso constitucional de amparo a tenor del art. 51.2 de la Ley Orgánica del Tribunal Constitucional, una vez admitido a trámite el recurso, puedan convertirse en codemandantes y pedir la reparación o la preservación de sus propios derechos fundamentales. De igual forma, en relación con los motivos de impugnación complementarios que también articulan estas partes en sus escritos de alegaciones, también es conocido, conforme a esta doctrina, que no se pueden deducir por las mismas pretensiones propias, independientes del recurso de amparo admitido, que es el que acota el objeto del recurso (STC 192/2004, de 2 de noviembre, FJ 5), pretensiones que, además, no han sido informadas contradictoriamente por la acusación particular ni por el Fiscal en este proceso constitucional. El papel de estos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Paloma Ogayar Lechuga,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respecto de la misma, la Sentencia de la Sección Segunda de la Audiencia Provincial de Huelva, de 29 de enero de 2010, dictada en rollo de apelación núm. 246-2009, así como el Auto de 3 de mayo de 2010, desestimatorio de la nulidad planteada.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