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16 de octubre de 2012, don Oleh Yurchenco solicitaba la anulación de determinadas resoluciones administrativas y judiciales que, a su juicio, vulneraban diversos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se requirió al recurrente para que comunicara la fecha de notificación de la Sentencia que pretendía recurrir en amparo. El recurrente aportó certificado del Secretario de Justicia del Tribunal Superior de Justicia de Navarra por el que se acredita que la Sentencia que se pretende recurrir en amparo, fue notificada el 2 de julio de 2012 al representante procesal del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19 de diciembre de 2012, la Sección Tercera del Tribunal Constitucional, acordó inadmitir el escrito presentado por don Oleh Yurchenco de conformidad con lo dispuesto en el art. 50.1 a) de la Ley Orgánica del Tribunal Constitucional (LOTC), en relación con su art. 44.2 y el art. 4.4 apartado 1 del acuerdo de 18 de junio de 1996, del Pleno del Tribunal Constitucional sobre asistencia jurídica gratuita en procesos de amparo, al ser dicho escrito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24 de enero de 2013, el Ministerio Fiscal presentó recurso de súplica frente a la providencia de inadmisión. Considera el Fiscal que en el proceso origen del presente recurso se dieron determinadas circunstancias que permitirían que el Tribunal Constitucional considerara que la notificación de la Sentencia que se pretende recurrir no fue correctamente llevada a cabo y por ello, se podría considerar que el escrito presentado por el recurrente se realizó dentro del plazo de treinta días desde que se le notificó personalmente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Ministerio público que en el proceso a quo, si bien compareció como Procuradora doña Concepción Molina Larrondo, no constaba en las actuaciones documento alguno que acreditase tal representación, por lo que trascurrido el plazo conferido para acreditar la misma no se la tuvo por personada en las actuaciones. Que según consta en una nueva certificación expedida con fecha 23 de enero de 2013 por la señora Secretaria Judicial de la Sala de lo Contencioso-Administrativo del Tribunal Superior de Justicia de Navarra, la notificación de la Sentencia de 15 de junio de 2012, fue notificada el pasado 4 de julio de 2012, de forma telemática a la “representación procesal” del recurrente, doña María Rosario Fraguas Pérez; sin embargo, no se ha acreditado que doña María Rosario Fraguas Pérez, además de intervenir como Abogada en la apelación, actuara como representante procesal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Sentencia de 15 de junio de 2012, que se pretende recurrir, fue puesta en comunicación de la Letrada del recurrente, pero no constaba documentación que acreditase la representación de Procurador, siendo preceptiva su intervención y siendo destinatario de las notificaciones. Por ello, estima el Fiscal, que resulta cuando menos dudosa la eficacia de dicha notificación a quien no tiene acreditada la representación, cuando es preceptiva la intervención de Procurador, provocando en el recurrente la indefensión que implica no tener conocimiento del contenido de una resolución ni directamente ni a través de su Procurador, habilitado para recibir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recurrente, tuvo noticia de la Sentencia el 12 de septiembre de 2012, manifestando su intención de recurrir, si bien a través de un escrito de queja con alusión a la vulneración del Convenio europeo para la protección de los derechos humanos y de las libertades fundamentales, presentado con fecha 17 de septiembre de 2012 ante el Ilmo. Sr. Presidente del Tribunal Superior de Justicia de Navarra, cuyo archivo fue acordado por resolución de 19 de septiembre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29 de enero de 2013, la Sección Tercera del Tribunal Constitucional tuvo por recibido el recurso del Ministerio Fiscal y, de conformidad con el art. 50.3 LOTC, acordó dar traslado al recurrente por el plazo de tres días para que alegara lo que estimara oportuno. El recurrente, mediante escrito de 8 de febrero de 2013, reiteró su solicitud para que se considerara que su petición se realizó dentro del plazo legal desde que le fue notificada personalmente la Sentencia que pretende recurrir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 documentación aportada por el Ministerio Fiscal con su recurso de súplica, procede su estimación. En efecto, las irregularidades que, en la notificación de la Sentencia que se pretende impugnar en amparo, se pudieron producir, no pueden perjudicar el derecho del recurrente. Según consta en las actuaciones, la Procuradora que inicialmente ostentó la representación procesal del recurrente, posteriormente se la tuvo por no personada, mediante Decreto del Secretario de Justicia del Tribunal Superior de Justicia de Navarra de 30 de abril de 2012. Consta asimismo que la notificación de la Sentencia se efectuó el 4 de julio de 2012 a la representación procesal del recurrente, representante procesal que no podía ser la Procuradora inicialmente designada por no haber cumplimentado correctamente su representación. Tampoco el Letrado que asistió técnicamente al recurrente podría haber realizado las funciones de representación procesal —que sí pudo desarrollar en primera instancia, en virtud del art. 23 de la Ley reguladora de la jurisdicción contencioso-administrativa—, por lo que la irregular notificación de la Sentencia implica que este Tribunal deba estar a lo manifestado por el recurrente en su queja planteada ante el Tribunal Superior de Justicia de Navarra. En ella afirmaba haber tenido noticia de la Sentencia el 12 de septiembre de 2012, por lo que la presentación del escrito en el Tribunal Constitucional el 16 de octubre de 2012, debe considerarse dentro del plazo de treinta días establecido en el art. 4.4 apartado 1 del acuerdo de 18 de junio de 1996, del Pleno del Tribunal Constitucional sobre asistencia jurídica gratuita en procesos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19 de diciembre de 2012, dejando sin efecto la misma. Procédase a recabar la designación de Abogado y Procurador del turno de oficio, a fin de que pueda formalizarse el escrito de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