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51</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25 de febrero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29 de mayo de 2012 tuvo entrada en el Registro General de este Tribunal oficio de la Sección Segunda de la Sala de lo Contencioso-Administrativo del Tribunal Superior de Justicia de Madrid, al que se acompaña, junto con el testimonio del recurso de apelación núm. 909-2010 que se tramita ante dicha Sala, el Auto de 30 de marzo de 2012, por el que se acuerda plantear cuestión de inconstitucionalidad respecto del apartado 7 del art. 16.2 b) de la Ley 20/1998, de 27 de noviembre, de ordenación y coordinación de los transportes urbanos de la Comunidad de Madrid, por posible vulneración del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Decreto de 30 julio de 2008 (confirmado en reposición por resolución de 2 de abril de 2009), el Delegado de Área de Gobierno de Seguridad y Movilidad del Ayuntamiento de Madrid impuso una sanción de 2.000 euros a un taxista, con suspensión de la licencia de auto-taxi durante seis meses, por esperar y recoger viajeros fuera de la parada oficial; lo que constituye infracción administrativa conforme al art. 16 de la Ley 20/1998, de 27 de noviembre, de ordenación y coordinación de los transportes urbanos de la Comunidad de Madrid, en relación con el art. 60 b) 7 del Decreto 74/2005, de 28 de julio, por el que se aprueba el Reglamento de los servicios de transporte público urbano en automóviles de turismo.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las referidas resoluciones el interesado interpuso recurso contencioso-administrativo, que fue desestimado por Sentencia de 19 de mayo de 2010 del Juzgado de lo Contencioso-Administrativo núm. 20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Sentencia fue recurrida en apelación (recurso núm. 909-2010). La Sección Segunda de la Sala de lo Contencioso-Administrativo del Tribunal Superior de Justicia de Madrid, por providencia de 16 de febrero de 2012, otorgó un plazo de diez días a las partes y al Ministerio Fiscal para efectuar alegaciones sobre la pertinencia de plantear cuestión de inconstitucionalidad (art. 35.2 de la Ley Orgánica del Tribunal Constitucional: LOTC) en relación con el apartado 7 del art. 16.2 b) de la Ley 20/1998, de 27 de noviembre, de ordenación y coordinación de los transportes urbanos de la Comunidad de Madrid, al considerar que este precepto podría vulnerar el principio de legalidad sancionadora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del Ayuntamiento de Madrid formuló alegaciones aduciendo que, en su opinión, no procedía plantear la cuestión de inconstitucionalidad. Por el contrario, el Ministerio Fiscal y la parte recurrente estimaron pertinente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30 de marzo de 2012, la Sección Segunda de la Sala de lo Contencioso-Administrativo del Tribunal Superior de Justicia de la Comunidad de Madrid acordó plantear la presente cuestión de inconstitucionalidad respecto del apartado 7 del art. 16.2 b) de la Ley 20/1998, de 27 de noviembre, de ordenación y coordinación de los transportes urbanos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invocando la doctrina de las SSTC 341/1993, de 18 de noviembre, y 26/2005, de 14 de febrero, considera que el precepto cuestionado vulnera el principio de legalidad sancionadora establecido en el art. 25.1 CE, en cuanto que efectúa una remisión en blanco a un reglamento para la configuración ex novo de obligaciones o prohibiciones cuya contravención da origen a una infracción sancionable; en efecto, el inciso inicial del referido art. 16.2 b) dispone que “tendrá la consideración de infracción grave el incumplimiento de las condiciones esenciales de la licencia, salvo que deba considerarse como infracción muy grave”, y establece seguidamente —en el apartado 7 del mismo precepto— que entre esas condiciones esenciales se incluirán, además de las expresamente previstas en el mismo precepto, “cualesquiera otras que puedan establecerse reglamentariamente”.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19 de junio de 2012 el Pleno del Tribunal Constitucional acordó admitir a trámite la cuestión de inconstitucionalidad y deferir el conocimiento de la misma a la Sala Primera, a la que por turno objetivo le había correspondido; a la vez, de conformidad con el art. 37.3 LOTC, dar traslado de las actuaciones recibidas al Congreso de los Diputados, al Senado, al Gobierno y al Fiscal General del Estado, así como al Gobierno y a la Asamblea de la Comunidad de Madrid, al objeto de que, en el improrrogable plazo de quince días, pudieran personarse y formular las alegaciones que estimaran convenientes. De igual modo, acordó comunicar la providencia a la Sección Segunda de la Sala de lo Contencioso-Administrativo del Tribunal Superior de Justicia de Madrid a los efectos previstos en el art. 35.3 LOTC y publicar la incoación de la cuestión en el “Boletín Oficial del Estado” y en el “Boletín Oficial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Congreso de los Diputados, mediante escrito registrado en este Tribunal el 28 de junio de 2012, comunicó que la Cámara había adoptado el acuerdo de personarse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en el Registro General de este Tribunal el 4 de julio de 2012, la Letrada de la Comunidad de Madrid se personó en este proceso en representación del Gobierno de dicha Comunidad Autónoma y formuló alegaciones, interesando que se dicte Sentencia que declare la constitucionalidad del precepto cuestionado, por entender que no infringe el principio de legalidad sancionadora del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por escrito presentado en el Registro General de este Tribunal el 6 de julio de 2012, se personó y formuló alegaciones, interesando la desestimación de la presente cuestión, por entender que la colaboración del reglamento para deslindar condiciones esenciales y no esenciales de las licencias o autorizaciones de auto-taxi reguladas por la Ley de la Asamblea de Madrid 20/1998 no vulnera 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13 de julio de 2012, el Presidente de la Asamblea de la Comunidad de Madrid comunicó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Presidente del Senado, mediante escrito registrado en este Tribunal el 13 de julio de 2012, comunicó que dicha Cámara había adoptado el acuerdo de personarse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Fiscal General del Estado presentó su escrito de alegaciones en este Tribunal el 19 de julio de 2012, razonando que el precepto legal cuestionado contiene una remisión en blanco a la potestad reglamentaria, que vulnera el principio de legalidad sancionadora del art. 25.1 CE. En consecuencia, interesó que se declarase la inconstitucionalidad y nulidad del apartado 7 del art. 16.2 b) de la Ley de la Asamblea de Madrid 20/1998.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Segunda de la Sala de lo Contencioso-Administrativo del Tribunal Superior de Justicia de Madrid plantea cuestión de inconstitucionalidad respecto del apartado 7 del art. 16.2 b) de la Ley 20/1998, de 27 de noviembre, de ordenación y coordinación de los transportes urbanos de la Comunidad de Madrid. Este precepto ha sido declarado inconstitucional y nulo por la STC 13/2013, de 28 de enero (que resuelve la cuestión de inconstitucionalidad núm. 5371-2011, promovida por el mismo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sigue de ello que, una vez anulado por inconstitucional, el precepto cuestionado ha sido expulsado del ordenamiento jurídico, lo que impone ahora apreciar, conforme a reiterada jurisprudencia de este Tribunal (por todos, AATC 271/2005, de 21 de junio, FJ único; 290/2007, de 19 de junio, FJ único; y 231/2012, de 10 de diciembre,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3154-2012,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