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26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septiembre de 2012 tuvo entrada en el Registro General de este Tribunal un oficio del Juzgado de lo Penal núm. 15 de Barcelona, al que se adjuntaba testimonio de la ejecutoria núm. 1300-2007. La documentación aportada incluye el Auto de 18 de septiembre de 2012, en el que se acuerda plantear cuestión de inconstitucionalidad sobre la disposición adicional quinta, norma segunda, de la Ley Orgánica del Poder Judicial (LOPJ), ante su posible contradicción con los arts. 14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cuestionada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resoluciones del Juez de Vigilancia Penitenciaria en materia de ejecución de penas serán recurribles en apelación y queja ante el Tribunal sentenciador, excepto cuando se hayan dictado resolviendo un recurso de apelación contra resolución administrativa que no se refiera a la clasificación del penado.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que el penado se halle cumpliendo varias penas, la competencia para resolver el recurso corresponderá al Juzgado o Tribunal que haya impuesto la pena privativa de libertad más grave, y en el supuesto de que coincida que varios Juzgados o Tribunales hubieran impuesto pena de igual gravedad, la competencia corresponderá al que de ellos la hubiera impuesto en último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25 de mayo de 2012 el Juzgado de Vigilancia Penitenciaria núm. 5 de Cataluña, con fundamento en el art. 93 del Código penal y previo informe favorable del Ministerio Fiscal, dictó Auto revocando el beneficio de libertad condicional del que venía disfrutando un penado, como consecuencia del incumplimiento de las reglas de conducta establecidas en el programa de libertad condicional.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Letrada del penado interpuso recurso de apelación, que fue admitido a trámite por el órgano judicial, el cual, una vez realizado el pertinente traslado para alegaciones a las partes, remitió las actuaciones a la Sección Vigesimoprimera de la Audiencia Provincial de Barcelona que, sin embargo, por providencia de 28 de junio de 2012, rechazó ser competente para resolverlo, afirmando la competencia del órgano sentenciador de la causa penal, en este caso el Juzgado de lo Penal núm. 15 de Barcelona.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Recibidas las actuaciones por el indicado Juzgado de lo Penal, mediante providencia de 9 de julio de 2012 acordó abrir el trámite previsto en el 35.2 de la Ley Orgánica del Tribunal Constitucional (LOTC), oyendo a las partes y al Ministerio Fiscal acerca de la pertinencia de plantear cuestión de inconstitucionalidad sobre la disposición adicional quinta, norma segunda de la Ley Orgánica del Poder Judicial, por posible contradicción con los arts. 14 y 24.1 CE. La defensa del penado no formuló alegaciones en este trámite, pero sí lo hizo el Ministerio Fiscal, mediante escrito presentado el 30 de julio de 2012, en el que se abstuvo de pronunciarse sobre la posible inconstitucionalidad del precepto, por entender reservada al Fiscal General del Estado la emisión de informe al respecto; pero apreció que la norma era aplicable y relevante para la resolución del proceso, por lo que sostuvo la procedencia de plantear la cuestión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18 de septiembre de 2012 se dictó Auto promoviendo la cuestión de inconstitucionalidad, en el que el órgano judicial aprecia que la disposición adicional quinta, norma segunda, de la Ley Orgánica del Poder Judicial atribuye a los órganos judiciales sentenciadores la competencia para resolver recursos de apelación contra resoluciones de los Jueces de Vigilancia Penitenciaria en materia de ejecución de penas; añadiendo que ningún problema existe cuando el órgano sentenciador ha sido una Audiencia Provincial, pero sí cuando lo es un órgano unipersonal que no tenga la consideración de superior procesal del Juez de Vigilancia Penitenciaria, como ocurre con los Jueces de lo Penal, de Instrucción, o de Paz. El Juez promotor de la cuestión entiende que sólo las Audiencias Provinciales pueden resolver este tipo de recursos, pero sin que exista una práctica uniforme al respecto, pues mientras que unas Audiencias Provinciales consideran que la competencia corresponde en todo caso a las propias Audiencias, otras entienden que también los Jueces de lo Penal pueden resolver tales recursos de apelación. A juicio del Juez proponente, esta disparidad de criterios vulnera los arts. 14 y 24.1 CE, en relación con el art. 2.1 del protocolo núm. 7 del Convenio europeo para la protección de los derechos humanos y de las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resolución de 18 de diciembre de 2012, la Sección Cuarta de este Tribunal acordó oír al Fiscal General del Estado, a los efectos que determina el art. 37.1 LOTC, para que alegase lo que considerase conveniente acerca de la admisibilidad de la presente cuestión de inconstitucionalidad, en relación con el cumplimiento de los requisitos procesales exigidos por el art. 35.2 LOTC y por si fuere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 Mediante escrito registrado el 21 de enero de 2003, el Fiscal General del Estado solicita la inadmisión de la cuestión de inconstitucionalidad por las siguientes razones: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el órgano promotor debió, con carácter previo a plantear la cuestión de inconstitucionalidad, hacer uso de la vía que le concede el art. 759.2 de la Ley de enjuiciamiento criminal, exponiendo a la Audiencia Provincial las razones por las cuales estimaba que el conocimiento del asunto correspondía a este último órgano judicial. Sólo una vez resuelta la cuestión, y para el caso de que se confirmara la competencia del órgano a quo, se estaría en condiciones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 segundo motivo de inadmisión, añade el Fiscal General del Estado, deriva de que el Auto de planteamiento de la cuestión se limita a mencionar que la norma legal de cuya constitucionalidad se duda es aplicable al caso, pero sin exteriorizar las razones en las que sustenta dicho juicio. Al anterior déficit se une un enfoque incorrecto del juicio de relevancia, al ser uno de los fundamentos del planteamiento de la cuestión de inconstitucionalidad el que el precepto cuestionado puede dar lugar a que el conocimiento del recurso de apelación contra una resolución del Juzgado de Vigilancia Penitenciaria corresponda a un Juzgado de Instrucción o de Paz, lo cual no guarda relación alguna con las circunstancias concurrentes en el proceso a quo.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otra parte, entiende el Fiscal General del Estado que la cuestión de inconstitucionalidad resulta notoriamente infundada. En primer lugar, la referencia al art. 2.1 del protocolo núm. 7 del Convenio europeo de derechos humanos es improcedente para fundamentar una cuestión de inconstitucionalidad, pues el objeto de la misma es determinar si una norma legal contradice algún precepto constitucional. En relación con la supuesta vulneración del art. 14 CE, pone de manifiesto que el órgano promotor no razona en absoluto cuál de los criterios discriminatorios que contempla el art. 14 CE estaría en la base de la pretendida situación de desigualdad que denuncia. En todo caso, añade, la disparidad de criterios por parte de las Audiencias Provinciales acerca del órgano competente para conocer y decidir los recursos de apelación contra las decisiones de los Juzgados de Vigilancia Penitenciaria no implica, por sí misma, una vulneración del art. 14 CE; dichas discrepancias se enmarcan dentro del ámbito de la legalidad ordinaria cuya interpretación corresponde a los Jueces y Tribunales (art. 117 CE). Tienen, además, su vía de solución adecuada a través de los diferentes recursos previstos legalmente y, en última instancia, mediante la doctrina que establezca el Tribunal Supremo, como órgano supremo de interpretación de la legalidad ordinaria (art. 123.1 CE). A lo dicho cabría añadir que la cuestión de inconstitucionalidad no es una vía adecuada para obtener una unificación de criterios judiciales en la interpretación de una norma legal, como en última instancia pretende el órgano promotor.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relación con la pretendida vulneración del art. 24.1 CE, señala el Fiscal General del Estado que el órgano judicial se limita a transcribir in totum el contenido del precepto constitucional, sin precisión alguna acerca de qué manifestación del derecho a la tutela judicial efectiva estima vulnerada. En todo caso, si, agotando las posibilidades interpretativas, habría de inferirse que la vertiente del derecho fundamental que el órgano judicial estima vulnerada es el derecho a la segunda instancia penal, lo cierto es que esta garantía se predica con carácter necesario —por exigencias del art. 14.5 del Pacto internacional de derechos civiles y políticos— sólo de las resoluciones penales condenatorias, sin que se extienda a cualquier otra resolución judicial que pueda dictarse en un proceso penal, incluyendo las de la fase de ejecución.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concluye el Fiscal General del Estado, la cuestión suscitada en relación con el órgano funcionalmente competente para conocer del recurso de apelación contra una decisión de un Juzgado de Vigilancia Penitenciaria revocatoria del beneficio de libertad condicional, no excede del ámbito de la legalidad ordinaria, sin que comprometa los derechos fundamentales invocados en el Auto de planteamiento, por lo que la cuestión de inconstitucionalidad planteada resulta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de inconstitucionalidad planteada por el Juzgado de lo Penal núm. 15 de Barcelona, mediante Auto de 18 de septiembre de 2012, tiene por objeto la disposición adicional quinta, norma segunda, de la Ley Orgánica del Poder Judicial (LOPJ), ante su posible contradicción con los arts. 14 y 24.1 CE. La disposición cuestionada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resoluciones del Juez de Vigilancia Penitenciaria en materia de ejecución de penas serán recurribles en apelación y queja ante el Tribunal sentenciador, excepto cuando se hayan dictado resolviendo un recurso de apelación contra resolución administrativa que no se refiera a la clasificación del penado.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que el penado se halle cumpliendo varias penas, la competencia para resolver el recurso corresponderá al Juzgado o Tribunal que haya impuesto la pena privativa de libertad más grave, y en el supuesto de que coincida que varios Juzgados o Tribunales hubieran impuesto pena de igual gravedad, la competencia corresponderá al que de ellos la hubiera impuesto en último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se ha dejado constancia en los antecedentes de esta resolución, se opone a la admisión a trámite de la cuestión de inconstitucionalidad por los defectos procesales que aprecia en su planteamiento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Ciertamente, conforme a lo dispuesto en el art. 37.1 de la Ley Orgánica del Tribunal Constitucional (LOTC), este Tribunal puede rechazar en trámite de admisión y mediante Auto aquellas cuestiones de inconstitucionalidad que adolezcan de la falta de los necesarios requisitos procesales o que fueren notoriamente infundadas.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Debemos comenzar, pues, por examinar el primer reparo manifestado por el Fiscal General del Estado, para quien el planteamiento de la cuestión de inconstitucionalidad resulta prematuro, ya que el órgano promotor debió previamente hacer uso de la vía que le permite el art. 759.2 de la Ley de enjuiciamiento criminal, exponiendo a la Audiencia Provincial las razones por las cuales estimaba que el conocimiento del asunto correspondía a la misma; sólo una vez resuelta la cuestión, y para el caso de que se confirmara la competencia del órgano a quo, se estaría en condiciones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Indudablemente, el planteamiento de la cuestión de inconstitucional ha de satisfacer el presupuesto de haber sido formulada en el momento procesal fijado por el art. 35.2 LOTC, no obstante lo cual tal exigencia no ha resultado incumplida en el presente caso, en el que acontece que el Juzgado de Vigilancia Penitenciaria remitió inicialmente las actuaciones a la Audiencia Provincial de Barcelona, la cual rechazó conocer del recurso planteado, afirmando la competencia del Juzgado de lo Penal núm. 15 de Barcelona, en cuanto órgano sentenciador de la causa penal. Es por ello que, fijado ya el criterio de la Audiencia Provincial, no resultaba exigible que el Juzgado de lo Penal prosiguiera discutiendo la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salir todavía del ámbito de los requisitos procesales, sí cabe apreciar, como también ha puesto de manifiesto el Fiscal General del Estado, una defectuosa formulación de la duda de constitucionalidad. A este respecto conviene recordar que el deber impuesto por el art. 35.2 LOTC al órgano judicial de concretar los preceptos constitucionales que, a su juicio, han resultado infringidos, no supone tan sólo que el Auto en que se plantee la cuestión contenga la cita de tales preceptos, sino que es preciso también que el órgano judicial exteriorice el razonamiento que le ha llevado a cuestionar la constitucionalidad de la norma; de modo que no puede el Juez limitarse a manifestar la existencia de su propia duda sin aducir las razones que la abonan, ya que la decisión del Tribunal Constitucional únicamente es posible como respuesta a las razones por las que los órganos judiciales vienen a dudar, en un caso concreto, de la congruencia entre la Constitución y una norma con rango de ley (por todas, STC 126/1987, de 16 de julio, FJ 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lo primero que debe descartarse es la suficiencia de la invocación del art. 2.1 del protocolo núm. 7 del Convenio europeo para la protección de los derechos humanos y de las libertades fundamentales pues, sin perjuicio de la obligación hermenéutica derivada del art. 10.2 CE, el Convenio europeo no se convierte en sí mismo en canon de constitucionalidad del precepto cuestionado, pues las normas legales impugnadas deben ser contrastadas con los correspondientes preceptos constitucionales; en consecuencia, sólo podrá declarar su inconstitucionalidad si aquellas normas con rango de ley vulneran el contenido constitucionalmente declarado de tales derechos y libertades (STC 236/2007, de 7 de noviembre,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debe consignarse que en el presente caso no es posible encontrar en el Auto de planteamiento de la cuestión ningún razonamiento referido a la vulneración del art. 24.1 CE. Ni aun siquiera resulta posible identificar la vertiente del derecho a la tutela judicial efectiva concernida, por lo que en relación con dicho precepto constitucional hemos de considerarse radicalmente incumplido el deber de formular adecuadamente la duda de 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en lo que atañe a la eventual lesión del art. 14 CE cabe apreciar una defectuosa formulación de la duda de constitucionalidad, pues más allá de no concretarse cuál de los criterios discriminatorios que contempla el art. 14 CE está en la base de la pretendida situación de desigualdad, se aprecia también una completa carencia de argumentación específica acerca de la incompatibilidad de la propia disposición legal cuestionada con el art. 14 CE, ya que el reproche de inconstitucionalidad formulado se dirige contra la existencia de interpretaciones divergentes realizadas por diversas Audiencias Provinciales, que producen, a juicio del órgano judicial, desigualdad entre los justiciables.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cierto es que la finalidad de la cuestión de inconstitucionalidad no estriba en resolver controversias interpretativas sobre la legalidad o dudas sobre el alcance de determinado precepto legal, para lo cual el ordenamiento jurídico dispone de otros cauces. Precisamente, en el propio Auto de planteamiento de la cuestión de inconstitucionalidad se reproduce literalmente un Auto de la Sala de lo Penal del Tribunal Supremo, de 14 de junio de 2005, dictado en otro caso, pero en el que viene, justamente, a resolverse igual controversia mediante una interpretación conjunta de la normativa aplicable, con el resultado de considerar competente para resolver estos recursos de apelación a la Audiencia de la provincia correspondiente al órgano sentenciador de la causa penal. El órgano proponente comparte este criterio del Tribunal Supremo, pero al no haber sido el acogido en este caso por la Audiencia Provincial de Barcelona, plantea la cuestión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 cuestión de inconstitucionalidad “no puede ser instrumentada al modo de un cauce consultivo mediante el cual la jurisdicción constitucional vendría a despejar las dudas que abrigara el órgano judicial no ya sobre la constitucionalidad de un precepto legal, sino sobre cuál fuera, de entre las varias posibles, su interpretación y aplicación más acomodada a la Constitución” [STC 222/1992, de 11 de diciembre, FJ 2 b)]. En particular, hemos afirmado reiteradamente que la interpretación de las normas sobre competencia de los órganos judiciales corresponde en exclusiva a la jurisdicción ordinaria, sin que deba trasladarse al Tribunal Constitucional el problema de la determinación del Juez del caso, cuyo discernimiento no le compete (SSTC 23/1986, de 14 de febrero, FJ 3; 93/1988, de 24 de mayo, FJ 2; 224/1993, de 1 de julio, FJ 3; 126/2000, de 16 de mayo, FJ 4; y 191/2011, de 12 de diciembre, FJ 5). Y es también reiterada nuestra jurisprudencia afirmando que la disparidad de criterios interpretativos de los órganos judiciales carece por sí misma de relevancia constitucional, pues es fruto de la independencia judicial en la interpretación y aplicación de las leyes; sólo es apreciable la vulneración del derecho a la igualdad en la aplicación de la ley (art. 14 CE) cuando un mismo órgano judicial resuelve de manera contradictoria casos sustancialmente iguales, sin ofrecer justificación para apartarse de sus propios precedentes (por todas, STC 13/2011, de 28 de febrero, FJ 3), situación ajena al presente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