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6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10642-2009, promovido por doña Concepción Reyes Martín Gutiérrez, representada por la Procuradora de los Tribunales doña María del Pilar Pérez Calvo y asistida por el Abogado don Juan Manuel Pérez Ocaña, contra la Sentencia de 2 de marzo de 2009, dictada por la Sección Primera de la Audiencia Provincial de Almería en el rollo de apelación núm. 424-2008, que revocando la Sentencia absolutoria del Juzgado de lo Penal núm. 1 de Almería, de 18 de junio de 2008, condenó a la demandante de amparo como autora de un delito del art. 319.2 del Código penal, así como contra el Auto de la misma Sala, de 5 de noviembre de 2009, que desestimó el incidente de nulidad de actuaciones interpuesto contra la Sentencia de apelación.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diciembre de 2009, la Procuradora de los Tribunales doña María del Pilar Pérez Calvo, actuando en nombre y representación de doña Concepción Reyes Martín Gutiérrez, presentó recurso de amparo constitucional contra las resoluciones de la Sección Primera de la Audiencia Provincial de Almería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Magistrado-Juez del Juzgado de lo Penal núm. 1 de Almería se siguió la causa número 51-2008, procedente del Juzgado de Instrucción núm. 5 de Almería (diligencias previas núm. 28-2007), sobre delito contra la ordenación del territorio. La Sentencia de 18 de junio de 2008 absolvió a la acusada, recurrente en amparo, al declarar extinguida la responsabilidad criminal por prescripción. En la Sentencia se declaraba probado que aquélla, a finales de 2003, tenía construida y acabada una vivienda que edificó sin licencia en suelo no urbanizable, sita en el paraje “La Casería” de Abrucena, habiéndose presentado la denuncia por estos hechos el día 17 de enero de 2007. Para llegar a esas conclusiones fácticas, señalaba textualmente: “Hemos de partir de varios datos que obran en las actuaciones que nos llevan a determinar que la vivienda se encontraba acabada en el año 2003. En primer lugar porque constan documentos en los que se solicita el agua y la luz con esas fechas. En segundo lugar porque la defensa presenta una fotografía aérea del año 2003 en la que se observa que el techo de la vivienda está puesto, lo que nos lleva a pensar que estaba acabada para esa fecha. Y en tercer lugar porque nos encontramos con el testimonio de un vecino ‘de toda la vida’ y del Sr. Alcalde de la Villa, que nos confirman que la vivienda estaba más que acabada en 2003. Si a ello unimos el testimonio de la propia acusada, quien espontáneamente dice en su primera declaración en la fase de instrucción, folio 102, de 13 de marzo de 2007, que la casa llevaba unos cinco años acabada, hemos de concluir que la misma se encontraba acabada a finales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Indicaba a renglón seguido que era de tres años el plazo de prescripción del delito por el que era acusada la recurrente de amparo (art. 131 del Código penal: CP),  y que ese término prescriptivo había transcurrido cuando se interpuso la denuncia, por lo que procedía declarar la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interpuso recurso de apelación por dos motivos: error en la valoración de la prueba documental y pericial e infracción de precepto legal por inaplicación del art. 319.2 CP y aplicación indebida del art. 131 CP. La parte apelada, ahora recurrente, impugnó el recurso, oponiéndose a ambos motivos y aduciendo sobre el fondo, con carácter cautelar, la falta de prueba respecto de la especial protección agrícola de los terrenos, única hipótesis en que resultaría de aplicación el tipo penal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 Almería, en Sentencia de 2 de marzo de 2009, revocó el pronunciamiento absolutorio de instancia y condenó a la demandante como autora de un delito del art. 319.2 CP. Al considerar errónea la apreciación de la prueba documental y pericial, modificó los hechos probados para hacer constar que en abril de 2005 la vivienda se mantenía en construcción, de suerte que no había transcurrido el plazo de prescripción cuando se iniciaron las diligencias (2007). Subraya, en ese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afirmación, en los hechos probados de la sentencia recurrida, de que la acusada a finales de 2003 tenía construida y acabada la vivienda, sustentada en meros testimonios o declaraciones, es desvirtuada por la prueba pericial y documental acreditativa de que la vivienda, en cuestión, estaba en construcción el día 22 de abril de 2005. En efecto, la perito Mª. Dolores Aguilera declaró en el juicio, a preguntas del Fiscal, que participó en la inspección el día 22 de abril de 2005, y que la vivienda estaba sin finalizar en 2005. Este mismo dato consta en el informe de la Junta de Andalucía obrante a los folios 5,44 y 188 (se trata del mismo informe), donde consta que la vivienda núm. 4 (por la que se sigue el presente procedimiento), está en ejecución actualmente (22-4-05). Asimismo, en el informe de la Junta de Andalucía obrante al folio 110, emitido a petición del Juzgado para que se informara sobre la fecha aproximada de la construcción, la Inspectora Provincial de Ordenación del Territorio afirma que la vivienda en la fecha en la que se visita, 22-4-2005, estaba en fase de ejecución sin que, por tanto, estuviese concluida la finalización de las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puede apreciarse, cotejando las fotografías obrantes al folio 119, tomada el 22.4.05, y la obrante al folio 46, tomada el 13.11.06, como la vivienda no estaba finalizada el día 22.4.05 aunque la fotografía obrante al folio 119 es una fotocopia, sin la nitidez deseable, puede apreciarse como aún no estaba construida la barandilla de la terraza de la primera planta, y como hay material de construcción en dicha terraza.”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esos hechos revocó la apreciación de la prescripción acogida por el juzgador a quo y condenó a la acusada, como autora de un delito del art. 319.2 CP, a la pena de seis meses de prisión, con la accesoria de inhabilitación especial durante el tiempo de la condena, multa de doce meses a razón de seis euros diarios, con responsabilidad subsidiaria en caso de impago, ordenando la demolición de lo construido e imponiéndole el pago de las costas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Cerró el proceso el Auto de 5 de noviembre de 2009 de la misma Sección Primera de la Audiencia Provincial de Almería, desestimatorio del sucesivo incidente de nulidad de actuaciones interpuesto por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denunciaba en el escrito procesal que la Sentencia de apelación sustentó la condena en una nueva valoración de los testimonios prestados en el juicio oral, celebrado en primera instancia, sin haberlos oído personalmente, revisando los hechos probados y el juicio sobre su veracidad y dando mayor credibilidad a la testifical de la perito sobre la fecha de terminación de la vivienda —un hecho que no necesita pericia, conocimiento científico, técnico o artístico especiales— que a las manifestaciones de la acusada y de dos testigos (un vecino y el alcalde de la villa); testimonios que ni siquiera menciona la Sentencia recurrida pese a que el juzgador a quo les otorgó mayor verosimilitud. Con cita de jurisprudencia de este Tribunal Constitucional, concluía el primer motivo de nulidad con la invocación de los derechos a la tutela judicial efectiva y a un proceso con todas las garantías (art. 24 CE). Aludía, asimismo, a la vulneración del derecho a la presunción de inocencia, por no existir otras pruebas que fundaran la condena, toda vez que la documental aportada (fotocopia de una fotografía de la vivienda) no acreditaba con nitidez el estado de la construcción en aquellas fechas. Finalmente, razonaba la lesión de los arts. 24 y 25.1 CE, ya que el pronunciamiento de apelación no dio respuesta alguna a las alegaciones realizadas ad cautelam en la impugnación al recurso, relativas a la falta de prueba de la norma que establece la especial protección agrícola de la zona, condenando a la acusada sin explicitar ese elemento indispensable para integrar la norma penal en blanco del art. 319.2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5 de noviembre de 2009, sin embargo, dispuso que la modificación fáctica sobre la fecha de ejecución de la obra se desprendía de pruebas susceptibles de ser valoradas directamente por el Tribunal ad quem, en atención a su naturaleza documental, de manera que, no habiéndose tomado en consideración la prueba testifical para la alteración de los hechos, no concurría el vicio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la lesión del derecho a la tutela judicial efectiva (art. 24.1 CE) en relación con el derecho a un proceso con todas las garantías (art. 24.2 CE), al estimar que la Audiencia Provincial mudó la fecha de construcción de la vivienda sin dar valor alguno a los interrogatorios de la acusada y de los testigos presentados por la defensa, testimonios practicados ante el Juez de instancia, y otorgó en cambio un valor decisivo a la declaración de la perito de la Administración, todo ello sin inmediación. A su juicio, aunque la Audiencia diga que para ello contempló la prueba pericial y documental, en realidad fue únicamente aquel testimonio de la perito el que fundamentó la condena. Así se desprende de los documentos que se citan en la Sentencia (folios sumariales 5, 44 y 118, que no son más que tres fotocopias de un idéntico documento que contiene el testimonio de la Sra. Aguilera, perito que realizó una visita a la vivienda en 2005 y actuó en el acto del juicio, y folio 110 de las actuaciones, que es, de nuevo, su testimonio reiterado sobre el mismo hecho, si bien ahora a instancias del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en suma, aduce el recurso, ante una sola prueba sobre el hecho de la fecha de finalización de la construcción. La Sentencia recurrida se apoya exclusivamente, entonces, en el interrogatorio de la perito Sra. Aguilera, valorando ese testimonio sin inmediación y, por tanto, sin observación directa de las contradicciones que existían y sin poder comparar dicha declaración con los testimonios del alcalde de la localidad y un vecino de la zona sobre el mismo particular. Olvida la Sala que la prueba pericial, en aquellos puntos en los que el perito se somete a interrogatorio con la inmediación y contradicción propias del acto del juicio, es una prueba personal practicada ante el juez a quo que el órgano de apelación no presenció y, por tanto, no puede valorar de distinta forma. Si un Tribunal de segunda instancia considera documental toda manifestación que se incorpore por escrito a un informe o acta, vulnera los derechos a un proceso con todas las garantías y a la tutela judicial efectiva, consagrados en los arts. 24 CE y 6 del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 derivado de lo anterior, se habría vulnerado en segundo lugar el derecho a la presunción de inocencia (art. 24.2 CE), dado que, una vez eliminada aquella prueba valorada sin inmediación, ningún soporte probatorio respalda la sanción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infringido también, en tercer lugar, el principio de legalidad penal y de irretroactividad de las normas penales (art. 25.1 CE), pues la resolución judicial no especifica la norma integradora o de complemento que toma en consideración, ni su vigencia previa a los hechos, esto es, la norma que precisa las circunstancias urbanísticas del terreno protegido que integran el tipo penal en blanco del art. 319.2 CP. Tampoco en los autos considerados en su conjunto se despeja cuál sería esa previsión normativa: la propia Administración, en informe de fecha 5 de mayo de 2005, señaló que la Comisión Provincial de Urbanismo de Almería en sesión celebrada ese mismo día acordó suspender la aprobación definitiva de suelo no urbanizable de las normas subsidiarias del municipio de Abrucena (Almería), estableciendo un régimen transitorio. Por otra parte, el plan especial de protección del medio físico de Almería se publicó mediante resolución de 14 de febrero de 2007, de la Dirección General de Urbanismo. En consecuencia, no sólo no se concreta con claridad en la sentencia condenatoria cuál es la norma que integra la norma penal en blanco, sino que, además, puede deducirse de los autos que la regulación a la que podría estarse aludiendo implícitamente es de una fecha posterior a los hechos, vulnerándose entonces el derecho de legalidad penal también en la vertiente de la irretroactividad de las normas penales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denuncia que se habría vulnerado el derecho a la tutela judicial efectiva (art. 24.1 CE) por incongruencia. Tanto en la impugnación del recurso de apelación como después en el incidente de nulidad de actuaciones se alegó falta de prueba respecto de la norma que establece la especial protección agrícola de la zona, única hipótesis en la que podría resultar de aplicación el art. 319.2 CP, sin que se haya recibido respuesta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interesa el otorgamiento del amparo. Por otrosí se requiere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Primera, de 16 de julio de 2012, se acordó la admisión a trámite de la demanda de amparo, y se solicitó la certificación o fotocopia adverada de las actuaciones a los órganos judiciales que intervinieron en los diferentes grados jurisdiccionales, antes citados, así como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providencia de la misma fecha, la Sala acordó la formación de pieza separada para la tramitación del incidente sobre la suspensión solicitada, concediendo a la recurrente y al Ministerio Fiscal un plazo común de tres días para que formularan alegaciones. Evacuado dicho trámite, se estimó la petición mediante ATC 165/2012, de 17 de septiembre, si bien circunscribiendo la decisión al pronunciamiento de la Sentencia de 2 de marzo 2009 relativo a la demolición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Segunda de la Sala Primera de este Tribunal, de 22 de agosto de 2012, se tuvieron por recibidos los testimonios de las actuaciones, y se acordó abrir el plazo común de veinte días al Ministerio Fiscal y a la representación procesal de la solicitante de amparo, de conformidad con el art. 52 de la Ley Orgánica del Tribunal Constitucional, para que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evacuó el trámite de alegaciones el día 2 de octubre de 2012, reiterando en esencia los contenidos de su demanda de amparo. No obstante, añade reflexiones y datos adicionales sobre su tercera alegación (art. 25.1 CE). Destaca que el único momento en el que se identifica en autos la norma que podría integrar la norma penal en blanco (art. 319.2 CP) es la denuncia de la Fiscalía de la Audiencia Provincial, que alude al plan especial de protección del medio físico de la provincia de Almería. Sin embargo, esa norma no estuvo vigente ni desplegó eficacia hasta la fecha de su publicación completa, que tuvo lugar en el “Boletín Oficial de la Junta de Andalucía” núm. 50, de 12 de marzo de 2007, ya que la previa resolución de 25 de abril de 1987, de aprobación definitiva, publicada en el “Boletín Oficial de la Junta de Andalucía” núm. 42, de 18 de mayo de 1987, era incompleta y no producía efectos, según se desprende de la doctrina del Tribunal Supremo sobre la necesidad de publicación completa de las normas urbanísticas.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esa Jurisprudencia, prosigue, los actos administrativos desfavorables para los recurrentes con cobertura normativa en dichos planes especiales de protección han venido siendo anulados por los Tribunales administrativos, al interpretarse —paradójicamente de manera más favorable a los administrados que en estos autos respecto de una sanción penal— que dichos planes no son eficaces en tanto no sean publicados en su integridad en el boletín oficial correspondiente. En definitiva, la jurisprudencia del Tribunal Supremo pone de manifiesto que a tenor de los arts. 9.3 CE, 2.1 del Código civil y 52.1 de la Ley 30/1992, de 26 de noviembre, de régimen jurídico de las Administraciones públicas y del procedimiento administrativo común, el plan especial de protección del medio físico de la provincia de Almería no entró en vigor —y por tanto no era aplicable— hasta su publicación completa en el “Boletín Oficial de la Junta de Andalucía” núm. 50, de fecha 12 de marzo de 2007. Y siendo así, si la publicación incompleta de 1987 no era válida para fundar denegaciones de licencias administrativas o imposición de sanciones administrativas a los ciudadanos, mucho menos podría serlo para integrar una norma penal con rango de ley orgánica, en la que se fundamenta una pena de privación de libertad, pues los requisitos exigibles a la norma reglamentaria que integra la norma penal en blanco deben ser incluso mayores que los que se requieren para su consideración en el ámbito del Derecho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evacuó el trámite de alegaciones mediante escrito registrado el día 23 de octubre de 2012. Interesa el otorgamiento del amparo por el primer motivo alegado, que se encuadra a su juicio dentro del contenido propio del derecho a un proceso con todas las garantías (art. 24.2 CE). Entiende que la Audiencia Provincial de Almería efectuó una valoración conjunta de la prueba pericial y la documental, considerando implícitamente que el testimonio de la perito era un elemento corroborador de la documental gráfica obrante en autos (fotografía desprovista de suficiente nitidez), lo que comporta una valoración de carácter personal que obtiene preponderancia sobre el resto de las pruebas testificales contradictorias, a cuyas versiones reputa menor credibilidad. Esa valoración de la prueba pericial —de carácter personal—, sin el respeto a los principios de inmediación y contradicción, conjuntamente con la prueba documental, que viene a reafirmar, vulnera el derecho a un proceso con todas las garantías (art. 24.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alegación del derecho a la presunción de inocencia, el Fiscal no aprecia lesión, puesto que, suprimida la valoración de la pericial, aun restaría la prueba documental gráfica que, con carácter independiente, podría ser objeto de valoración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tercero y cuarto del recurso los trata conjuntamente. Recuerda que este Tribunal se pronunció sobre la constitucionalidad del art. 319.2 CP en el ATC 395/2004, de 19 de octubre, FJ 4. Centrado seguidamente en las circunstancias del caso, subraya que ni el Juzgado de lo Penal ni la Audiencia Provincial aluden a la disposición urbanística que constituye el complemento normativo, cosa que puso de manifiesto la recurrente en amparo en el proceso. Por ello, aunque en las actuaciones constan referencias a la normativa urbanística aplicable, no parece que “el alcance de dichas disposiciones en orden a la integración del tipo penal en blanco, pueda ser determinado con carácter implícito, cuando exige una labor de selección e interpretación de la norma de cierta complejidad, y la publicación de una de las normas eventualmente aplicables se produce con posterioridad a la fecha de los hechos, lo que tiene aún mayor relevancia puesto que elemento fundamental del debate planteado es la fecha de construcción de la vivienda determinante de la apreciación o no de la prescripción del delito del art. 319 CP. Y esta circunstancia, además, añade un nuevo factor sobre este aspecto, en tanto que exige determinar la normativa integradora el tipo penal en blanco aplicable en la fecha de construcción de la vivienda, tanto si se tiene en cuenta la fecha del Juzgado Penal —finales de 2003— como la de Audiencia Provincial —22 de abril de 2005—.” Por consiguiente, la ausencia de cualquier mención en las resoluciones judiciales impugnadas a la normativa administrativa de referencia representa un déficit de motivación “por insuficiencia de integración del principio de certeza del principio de legalidad, indispensable para integrar la norma penal en blanco del art 319.2 CP”, lo que ocasiona la vulneración del principio de legalidad del art. 25.1 CE en conexión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juicio del Fiscal, se ha lesionado el derecho a un proceso con todas las garantías del art. 24.2 CE, por valorarse una prueba personal —pericial— sin sujeción a los principios de inmediación y contradicción, así como el principio de legalidad del art. 25.1 CE y el derecho a la tutela judicial efectiva (art. 24.1 CE), por omisión de todo pronunciamiento sobre la norma administrativa integradora del tipo penal aplicado, no dotando al mismo de la necesaria certeza. En atención a lo expuesto, interesa el otorgamiento del amparo, con retroacción de las actuaciones al momento anterior al del dictado de la Sentencia de apelación, a fin de que se dicte una nueva que resulte respetuosa con los derechos fundamentales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mayo de 2013 se señaló para la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2 de marzo de 2009, dictada por la Sección Primera de la Audiencia Provincial de Almería en el rollo de apelación núm. 424-2008, que condenó a la demandante de amparo como autora de un delito contra la ordenación del territorio (art. 319.2 del Código penal: CP), así como contra el Auto de la misma Sala, de 5 de noviembre de 2009, que desestimó el incidente de nulidad de actuaciones interpuesto contra el anterior pronunciamiento. Estima la recurrente que ha sido vulnerado su derecho a la tutela judicial efectiva (art. 24.1 CE), por incongruencia en la identificación y determinación de vigencia de la norma urbanística que integraría la norma penal en blanco aplicada; el derecho a un proceso con todas las garantías (art. 24.2 CE), con efectos aparejados en la presunción de inocencia (art. 24.2 CE), por haberse revocado en segunda instancia una Sentencia absolutoria sin celebración de vista y a partir de la valoración de pruebas personales y, finalmente, el derecho a la legalidad penal (art. 25.1 CE), por indeterminación en la Sentencia de apelación de la norma urbanística que complementa o integra el tipo penal en blanco del art. 319.2 CP, así como por contravención del principio de irretroactividad de las normas penales, si se entendiera que la norma tomada en consideración en la integración del tipo fue —como podría desprenderse de la denuncia de la Fiscalía de la Audiencia Provincial— el plan especial de protección del medio físico de la provincia de Almería, que no podía desplegar efectos hasta su publicación completa (“Boletín Oficial de la Junta de Andalucía” núm. 50, de 12 de marzo de 2007, posterior por tanto a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las quejas articuladas al amparo del derecho a un proceso con todas las garantías (art. 24.2 CE) y del principio de legalidad penal (art. 25.1 CE), en relación con el derecho a la tutela judicial efectiva (art. 24.1 CE), en lo que atañe a la omisión de pronunciamiento sobre la norma administrativa integradora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SSTC 115/2002, de 20 de mayo, FJ 3; 65/2003, de 7 de abril, FJ 2; 198/2003, de 10 de noviembre, FJ 3; o, más recientemente, en la STC 126/2010, de 29 de noviembre, FJ 2, declaramos que corresponde a este Tribunal, en función de las circunstancias concurrentes en cada supuesto concreto sometido a su consideración, determinar no sólo el orden del examen de las quejas, sino también si resulta necesario o conveniente pronunciarse en la Sentencia sobre todas las lesiones de derechos constitucionales denunciadas, en el caso de que ya se haya apreciado la concurrencia de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demanda de amparo verifica que la recurrente denuncia con carácter principal que la Sentencia de la Audiencia Provincial de Almería, de 2 de marzo de 2009, vulneró sus derechos fundamentales a un proceso con todas las garantías, a la presunción de inocencia y a la legalidad penal (arts. 24.2 y 25.2 CE), lesiones que, de existir, no fueron reparadas por el Auto resolutorio del incidente de nulidad de actuaciones, dictado por la misma Sala en fecha 5 de noviembre de 2009. La demanda aduce asimismo la vulneración del art. 24.1 CE por incongruencia, articulando tal alegación como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impide acoger la preferencia que atribuye la parte recurrente a aquellas primeras quejas. Debe indicarse, en particular, que su planteamiento no merece objeciones procesales, señaladamente en función del necesario agotamiento de la vía judicial previa. A diferencia de lo que ocurría en la STC 153/2012, de 16 de julio, que tenía por objeto la sustanciación de las lesiones autónomas producidas por el Auto de inadmisión de un incidente de nulidad, y como en cambio sucedía en la STC 107/2011, de 20 de junio, el remedio procesal del art. 241 de la Ley Orgánica del Poder Judicial dio ocasión al órgano judicial para reparar las vulneraciones de derechos imputadas a la Sentencia de 2 de marzo de 2009, dictada por la Sección Primera de la Audiencia Provincial de Almería en el rollo de apelación núm. 424-2008, sin que el hecho de su desestimación, que evidencia que no surtió el efecto que con él se procuraba, suponga una vulneración autónoma de los derechos que en él se invocaban, ni exija para su enjuiciamiento en amparo la interposición de un nuevo incidente de nulidad de actuaciones, conforme hemos señalado en la STC 11/2013,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la preferencia que se atribuye a aquellas primeras quejas favorecerá la fijación de los efectos que cabe asignar a nuestra jurisprudencia sobre las garantías de inmediación y contradicción en segunda instancia penal cuando la Sentencia absolutoria de la primera lo fuera por prescripción extintiva de la responsabilidad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primera infracción denunciada (derecho a un proceso con todas las garantías, atribuible al Tribunal de apelación), conviene traer a colación siquiera de manera sucinta la consolidada doctrina constitucional iniciada en la STC 167/2002, de 18 de septiembre, y reiterada en numerosas Sentencias posteriores. Conforme a ella el respeto a los principios de publicidad, inmediación y contradicción, que forman parte del contenido del derecho fundamental invocado, impone inexorablemente que toda condena articulada sobre pruebas personales se fundamente en una actividad probatoria que el órgano judicial haya examinado directa y personalmente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cuando en la apelación se planteen cuestiones de hecho suscitadas por la valoración o ponderación de pruebas personales de las que dependa la condena o absolución del acusado, resultará necesaria la celebración de vista pública en segunda instancia para que el órgano judicial de apelación pueda resolver tomando conocimiento directo e inmediato de dichas pruebas. Por tanto,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antes de corregir la efectuada por el órgano de instancia (entre tantas otras, SSTC 21/2009, de 26 de enero, FJ 2; 108/2009, de 11 de mayo, FJ 3; 118/2009, de 18 de mayo, FJ 3; 214/2009, de 30 de noviembre, FJ 2, y 30/2010, de 17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extender esa misma exigencia a los casos en los que el debate procesal en apelación gire sobre la revisión de la declarada prescripción del delito y la apreciación de esa causa extintiva de la responsabilidad penal dependa completa o parcialmente de la valoración de pruebas personales. Como ya declaramos en la STC 30/2010, de 17 de mayo, FJ 4, con cita de la STC 63/2005, de 14 de marzo, en un supuesto en que la Sentencia de instancia también había sido absolutoria al apreciarse la prescripción, cuando se produce una valoración distinta de dicha prueba personal por el Tribunal ad quem sin celebración de vista oral del recurso de apelación, la misma se habrá practicado sin las debidas garantías de inmediación y de contradicción, sin que varíe esa conclusión la singularidad descrita (esto es, que la Sentencia del Juzgado, al acoger la prescripción respecto del ilícito penal, no exteriorizase valoración probatoria sobre la responsabilidad por el delito o, incluso y como ocurre en estos autos, que la realizase pero no le asignara consecuencia penal alguna al estimar prescrito el delito a efectos de punición).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Juzgado de lo Penal núm. 1 de Almería, en su Sentencia de 18 de junio de 2008, absolvió a la demandante de amparo del delito del art. 319.2 CP por el que había sido acusada, estimando la prescripción del art. 131 CP, por haber transcurrido el plazo de tres años fijado en ese precepto para el tipo de infracciones enjuiciadas. Por el contrario, la Audiencia Provincial de Almería revocó en apelación dicho pronunciamiento, condenándola como autora del expresado delito. A tal fin, la Sala modificó el relato fáctico del Juez a quo y fundamentó en los nuevos hechos probados la inexistencia de prescripción y la sucesiva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hizo, en primer lugar, al otorgar plena credibilidad a la perito de la Junta de Andalucía que elaboró los informes que la Sentencia cita, y que declaró en el acto del juicio que la obra estaba aún en ejecución en abril de 2005, soslayando en cambio aquellos otros testimonios —que ni siquiera menciona— en los que se basó el Juzgado para considerar que la vivienda estaba terminada en 2003 (con la consiguiente prescripción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al igual que sucedía en los supuestos resueltos por las SSTC 10/2004, de 9 de febrero, FJ 7, o 132/2009, de 1 de junio, FJ 3, la perito no se limitó a proporcionar a los jueces una máxima de experiencia o unas herramientas para apreciar un hecho científico, sino que, apreciando un hecho, realizó una valoración del mismo, de modo que la relación entre el dictamen y su valoración como prueba se produjo, precisamente, desde el prisma de su credibilidad. Así lo acredita que el órgano judicial se refiera en su razonamiento a lo declarado por aquélla en el acto del juicio a preguntas del Fiscal (fundamento de Derecho primero de la Sentencia de 2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dado que la revisión de la valoración de la prueba pericial efectuada por el órgano a quo no se limitó al contenido de los informes periciales (todos ellos realizados por la misma persona y referentes a la situación de la vivienda en una misma fecha, 22 de abril de 2005), sino que se proyectó sobre la credibilidad de las valoraciones efectuadas en el juicio oral por la perito que era autora de los mismos, que no fue oída directamente por la Sala, debe declararse vulnerado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sostiene el Fiscal, los informes periciales carecían de la eficacia revisora que les otorga el Tribunal ad quem, pues fueron llevados al plenario y sometidos a contradicción, de suerte que los testimonios de la perito en el juicio oral revisten una naturaleza personal incuestionable que impide al Tribunal de apelación apartarse de las conclusiones obtenidas por el Juez de instancia sin celebrar previamente vista pública y haber oído personal y directamente a la autora de tales declaraciones (en ese sentido, STC 144/2012, de 2 de julio, FJ 5). Los datos derivados de aquellos informes, dicho de otro modo, estaban absolutamente imbricados con las declaraciones desarrolladas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ha quedado apuntado anteriormente, se alcanza el mismo resultado si advertimos que la Audiencia Provincial de Almería revisó indirectamente la veracidad de otros testimonios. En efecto, lo determinante para la aplicación de la doctrina de la STC 167/2002, de 18 de septiembre, no es sólo si la valoración de la prueba efectuada en segunda instancia se refiere a pruebas personales necesitadas de inmediación para su correcto enjuiciamiento, sino además si la distinta valoración y consiguiente modificación de hechos probados contradice un juicio absolutorio cimentado en otras pruebas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ese prisma, la Sentencia de 2 de marzo de 2009 supone un juicio negativo sobre la credibilidad de las declaraciones efectuadas por la recurrente en amparo y los testigos que depusieron en el acto del juicio y a cuyas declaraciones el órgano a quo atribuyó veracidad. Efectivamente, el Juzgado de lo Penal fundó su conclusión sobre la fecha de finalización de las obras en los testimonios del alcalde de la localidad, de un vecino y de la recurrente, por lo que el juicio discrepante de la Audiencia presupone dudar de lo manifestado por todos ellos, debiendo, en consecuencia, haberles oído (STC 46/2011, de 11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quiebra de ese segundo plano de la garantía se advierte con claridad en la Sentencia recurrida, que afirma que los hechos probados de la Sentencia de instancia estaban sustentados en “meros testimonios o declaraciones” que considera desvirtuados por la prueba pericial y el testimonio de la perito en el acto del juicio, acreditativos a su juicio de que la vivienda en cuestión estaba en construcción el día 22 de abril de 2005 (fundamento de Derecho primero de la Sentencia de apelación). Se evidencia de ese modo que el órgano judicial no sólo llega a tal conclusión con base en esas pruebas sino que posterga las restantes, sin escuchar a los protagonistas de unas y otras, celebrando la oportuna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esas circunstancias, la Sentencia de 2 de marzo de 2009, dictada por la Sección Primera de la Audiencia Provincial de Almería en el rollo de apelación núm. 424-2008, que revocando la Sentencia absolutoria del Juzgado de lo Penal núm.1 de Almería, de 18 de junio de 2008, condenó a la demandante de amparo como autora de un delito del art. 319.2 CP, ha vulnerado el derecho a un proceso con todas las garantías de la recurrente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Según una conocida doctrina de este Tribunal Constitucional, la constatación de la anterior vulneración puede determinar también la del derecho a la presunción de inocencia (art. 24.2 CE), siempre que la eliminación de las pruebas irregularmente valoradas deje sin sustento el relato de hechos probados que soporta la declaración de culpabilidad del acusado. Así lo aduce la recurrente, pese a la singularidad indicada anteriormente (Sentencia de instancia que declaraba la prescripción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situación analizada en este recurso no permite encuadrar el debate en el derecho aducido. Es indudable, como señalamos en la STC 63/2005, de 14 de marzo, que la decisión judicial de apelación, revocatoria de la prescripción extintiva de la infracción penal, ha sido presupuesto de la Sentencia condenatoria, pero ello no equivale a la vulneración de aquel derecho. En efecto, en el presente caso la modificación operada en los hechos probados sobre la fecha de la ejecución de la obra, que desencadena la desestimación de la prescripción y, sucesivamente, el juicio valorativo sobre el ilícito penal con la condena consiguiente, no se proyectó directamente sobre la responsabilidad criminal de la recurrente, sino sobre la prescripción del delito contra la ordenación del territorio por el que era acusada (art. 319.2 CP). El fundamento de Derecho primero de la Sentencia de 2 de marzo de 2009, por tanto, no repercutió en la presunción de inocencia de la demandante de amparo sino que incidió, antes bien, en los límites de la jurisdicción ordinaria cuando aplica el instituto de la prescripción; terreno en el que actúan las exigencias del derecho a la tutela judicial efectiva (art. 24.1 CE), en relación con los restantes derechos fundamentales y valores constitucionales en juego en estos casos, como la libertad (entre tantas otras, SSTC 206/2009, de 23 de noviembre, FJ 3, y 133/2011, de 18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derecho (art. 24.1 CE), y no aquél alegado a la presunción de inocencia (art. 24.2 CE), es entonces el potencialmente comprometido en esta tipología de casos. No obstante, como quiera que esa vertiente del derecho a la tutela judicial efectiva no ha sido planteada en el recurso de amparo —ni tampoco propiamente en la vía judicial—, no procederá examinar la regularidad constitucional de la Sentencia impugnada desde ese prisma.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Sí deberemos determinar, por el contrario, los efectos que acarrea en esta ocasión la declaración de vulneración del derecho a un proceso con todas las garantías (art. 24.2 CE), acogida en el fundamento jurídico quinto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alteración en segunda instancia del juicio sobre la prescripción que no respete el canon de constitucionalidad recién enunciado, o que se funde en una vulneración del derecho a un proceso con todas las garantías, como la que hemos apreciado en este caso, impondrá la anulación de la Sentencia revocatoria, sin retroacción de actuaciones, cuando la resolución recurrida quede despojada con ello de un fundamento constitucionalmente admisible, esto es, cuando la eliminación de la prueba irregularmente valorada en segunda instancia prive de sustento alguno al relato de hechos probados que soporta el cambio de criterio sobre la prescripción, en cuyo caso deberá prevalecer el juicio absolutorio de la Sentencia revocada. Así sucederá si la prueba eliminada fue la única tomada en consideración por la resolución impugnada, pero también si, a partir de su propia motivación, se constata que era esencial para llegar a la conclusión fáctica, de modo que con su exclusión la inferencia de dicha conclusión devenga ilógica o no concluyente.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Cosa distinta ocurrirá, en cambio, cuando existan otras pruebas distintas de las anuladas que hayan justificado la modificación del juicio sobre la prescripción extintiva y que no precisaran de inmediación para ser valoradas en segunda instancia. En esa hipótesis —al igual que acontece cuando nos referimos a otras pruebas válidas y autónomas de las suprimidas por lesivas en un juicio sobre la responsabilidad criminal— la decisión judicial podría contar con un soporte constitucionalmente apto, excluyendo la lesión o, en su caso, como seguidamente se razonará, justificando la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en el supuesto actual la Sentencia consideró errónea la apreciación de la prueba documental y pericial efectuada por el juzgador a quo para precisar la fecha de finalización de la construcción de la vivienda, y modificó los hechos probados con un doble argumento. El primero se localizaba en los informes y en la declaración en el plenario de la perito, cuya ponderación ya hemos invalidado por la aplicación extensiva de la doctrina de la STC 167/2002. El segundo, en cambio, se sostenía en prueba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la garantía de inmediación en la segunda instancia penal únicamente alcanza a la correcta valoración de las pruebas de carácter personal, no siendo exigible cuando la condena se haya basado en otras pruebas —en concreto la documental—, cuya valoración sí es posible sin necesidad de reproducción del debate procesal (por todas, STC 154/2011, de 17 de octubre, FJ 2). Ese parámetro de constitucionalidad propio del juicio sobre la responsabilidad criminal —siguiendo ahora la misma lógica del fundamento jurídico tercero de este pronunciamiento respecto de las pruebas personales— debe extenderse también a las modificaciones fácticas de fuente documental que determinen una distinta apreciación de la prescripción por parte del Tribunal ad quem. Por tanto, es concebible el cambio de criterio sobre la prescripción si nace de una distinta valoración de prueba documental, sin que en esa hipótesis sea en principio obligada la celebración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ese enfoque, para nutrir la afirmación de la no finalización de la obra en abril de 2005, la Sentencia recurrida declara lo siguiente: “[t]ambién puede apreciarse, cotejando las fotografías obrantes al folio 119, tomada el 22.4.05, y la obrante al folio 46, tomada el 13.11.06, como la vivienda no estaba finalizada el día 22.4.05 aunque la fotografía obrante al folio 119 es una fotocopia, sin la nitidez deseable, puede apreciarse como aún no estaba construida la barandilla de la terraza de la primera planta, y como hay material de construcción en dicha terraza”.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análisis de dicha motivación, no podemos concluir si la declaración efectuada sobre la inexistencia de la prescripción encuentra o no, al margen de las pruebas personales valoradas, fundamento autónomo en tales pruebas documentales, y si éstas contrarrestan efectivamente aquéllas a las que atendió el juzgador a quo. Por ello, procede acordar la retroacción de actuaciones al momento anterior a dictar Sentencia, para que el órgano de apelación explicite la conclusión que corresponda con base en la prueba documental citada, procediendo al juicio sobre la responsabilidad criminal sólo si al margen de la prueba cuya valoración anulamos, por su carácter personal y el defecto de inmediación reseñado, y con fundamento exclusivo en la prueba gráfica, cabe mantener la modificación fáctica y la apreciación que hizo sobre la prescripción extintiva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acuerdo con los anteriores fundamentos jurídicos, debemos declarar la lesión del derecho a un proceso con todas las garantías (art. 24.2 CE), al haberse modificado el relato fáctico valorando pruebas personales sin inmediación. Sin embargo, sentado que la prueba gráfica, una vez desvinculada de la de carácter personal, podría eventualmente confirmar los términos de la resolución impugnada en lo relativo a la prescripción, deberá ser la Sala sentenciadora quien valore las pruebas restantes a fin de mantener o revisar tal declaración. En consecuencia, procederá ordenar la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no será preciso examinar el resto de las alegaciones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Concepción Reyes Martín Gutiérrez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de 2 de marzo de 2009, dictada por la Sección Primera de la Audiencia Provincial de Almería en el rollo de apelación núm. 424-2008, así como del Auto del mismo órgano judicial, de 5 de noviembre de 2009, desestimatorio de la nulidad planteada.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inmediato anterior al dictado de la Sentencia, para que en su lugar se pronuncie otra que resulte respetuosa con el derecho fundamental vulnerado.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