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24 de octubre de 2011, la Sala de lo Contencioso-Administrativo del Tribunal Superior de Justicia de Cantabria remitió oficio al que se acompañaba testimonio del procedimiento ordinario núm. 1992-1998, del que forma parte el Auto de 20 de septiembre de 2011 mediante el que se plantea ante este Tribunal cuestión de inconstitucionalidad en relación con la disposición adicional sexta de la Ley del Parlamento de Cantabria 2/2001, de 25 de junio, de ordenación territorial y del régimen urbanístico del suelo de Cantabria, introducida por el artículo 2 de la Ley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1992-1998) interpuesto el 1 de diciembre de 1998 por una asociación contra el acuerdo de la Comisión de Gobierno del Ayuntamiento de Argoños de 13 de febrero de 1998, por el que se acordó otorgar licencia municipal para la construcción de doce viviendas en el “Camino del Portillo” de Argoños. La Sala de lo Contencioso-Administrativo del Tribunal Superior de Justicia de Cantabria dictó Sentencia el 1 de diciembre de 2000 y declaró la nulidad de la resolución recurrida por ser contraria al ordenamiento jurídico, ordenando la demolición de lo ilegalmente construido salvo que técnicamente fuera posible la legalización. Esta Sentencia fue declarada firme mediante providencia de 4 de octubre de 2001 al no tener por preparado el recurso de casación promovido por el Ayuntamiento de Argoños.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4 de noviembre de 2002 la asociación recurrente instó la ejecución forzosa de la Sentencia de 1 de diciembre de 2000. Con fecha 10 de diciembre de 2002 el Ayuntamiento de Argoños planteó la posible legalización de las obras, rechazándose por la Sala el incidente de inejecución mediante Auto de 28 de enero de 2003 y requiriendo, en consecuencia, al Ayuntamiento de Argoños para que procediera a su ejecución en sus propios términos. Entablado contra dicho Auto recurso de súplica por el Ayuntamiento de Argoños, fue desestimado por otro de 28 de marzo de 2003. Contra tales Autos el Ayuntamiento de Argoños preparó el oportuno recurso de casación, del cual desistió posteriormente (Auto del Tribunal Supremo de 14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6 de junio de 2005 el Ayuntamiento de Argoños remitió a la Sala de lo Contencioso-Administrativo un proyecto de derribo, elaborado a su instancia, para un total de 151 viviendas. Con fecha 8 de noviembre de 2005 se efectúa una propuesta de financiación para abordar conjuntamente los diferentes derribos. Mediante Auto de 27 de septiembre de 2006 la Sala rechazó la pretensión del Ayuntamiento y ordenó la tramitación y cumplimiento del fallo de la Sentencia en los términos allí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26 de mayo de 2008 el Ayuntamiento solicitó la suspensión temporal a fin de que se requiriese al Gobierno de Cantabria para que informara del contenido del acuerdo de la Mesa del Parlamento de Cantabria de fecha 17 de diciembre de 2007, relativo a la elaboración de un plan para solucionar los problemas de las personas afectadas por Sentencias de derribo en Cantabria. Por Auto de la Sala de lo Contencioso-Administrativo de 3 de marzo de 2009 se otorga un plazo de seis meses para proceder al derribo de las doce viviendas por parte del Ayuntamiento de Argoños. El referido Ayuntamiento solicitó el 28 de mayo de 2009 que se designase al Gobierno de Cantabria como responsable de la ejecución de la Sentencia, posibilidad rechazada por Auto de la Sala sentenciadora de 27 de julio de 2009. Tras rechazar sucesivos incidentes de inejecución de Sentencia interpuestos por el Ayuntamiento de Argoños, la Sala, por Auto de 15 de febrero de 2010, acordó la ejecución subsidiaria del derribo de las doce viviendas objeto de la licencia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19 de mayo de 2011 el Ayuntamiento presentó un escrito solicitando la paralización de las actuaciones encaminadas al derribo de las doce viviendas señalando que, con la entrada en vigor de la disposición adicional sexta de la Ley del Parlamento de Cantabria 2/2001, de 25 de junio, de ordenación territorial y del régimen urbanístico del suelo de Cantabria, introducida por el art. 2 de la Ley de Cantabria 2/2011, de 4 de abril, resultaba obligada tal paralización en tanto se procedía a resolver el expediente de responsabilidad patrimonial incoado de oficio por el Ayuntamiento y se ponía a disposición de los propietarios de las viviendas a derribar el importe de la indemnización que se reconozca.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julio de 2011, la Sala de lo Contencioso-Administrativo, con suspensión del plazo para dictar resolución, acordó oír a las partes y al Ministerio Fiscal por el término común de diez días sobre la pertinencia de plantear cuestión de inconstitucionalidad respecto a la disposición adicional sexta de la Ley del Parlamento de Cantabria 2/2001, de 25 de junio, de ordenación territorial y del régimen urbanístico del suelo de Cantabria, introducida por el art. 2 de la Ley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trámite, el Ayuntamiento de Argoños y el Fiscal informaron favorablemente el planteamiento de la cuestión a lo que se opuso la parte demandante. La Sala dictó Auto con fecha 20 de septiembre de 2011, acordando plantear cuestión de inconstitucionalidad en relación con la disposición adicional sexta de la Ley del Parlamento de Cantabria 2/2001, de 25 de junio, de ordenación territorial y del régimen urbanístico de Cantabria, introducida por el art. 2 de la Ley de Cantabria 2/2011, de 4 de abril,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Todo ello en relación con los arts.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noviembre de 2011, el Pleno del Tribunal acordó admitir a trámite la cuestión, así como, de conformidad con lo dispuesto en el art. 10.1 c) de la Ley Orgánica del Tribunal Constitucional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 de diciembre de 2011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14 de diciembre de 2011,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16 de diciembre de 2011, interesando la inadmisión de la cuestión de inconstitucionalidad respecto de los apartados 1, 2, y 3 y los párrafos tercero, cuarto y sexto del apartado 4 de la disposición adicional sexta de la Ley regional 2/2001, de 25 de junio, así como la estimación de la cuestión respecto de los párrafos primero, segundo y quinto de apartado 4 y el apartado 5 de la citada disposición adicional sexta. El Abogado del Estado limita sus alegaciones a la posible infracción del orden constitucional de competencia por violación de las competencias exclusivas del Estado de las materias sexta (legislación procesal) y decimoctava (sistema de responsabilidad de todas las Administraciones públicas) del art. 149.1 CE. En este punto comparte los razonamientos de la Sala proponente de la cuestión, que considera suficientemente claros, persuasivos y bien fundados.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23 de diciembre de 2011, el Letrado de los servicios jurídicos del Gobierno de Cantabria, formuló alegaciones interesando la desestimación de la cuestión de inconstitucionalidad. Rechaza en primer lugar que la norma impugnada suponga la invasión de la competencia estatal en materia de ejecución procesal ex art. 149.1.6 CE pues, a su juicio,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Rebate también el Gobierno de Cantabria que la norma cuestionada vulnere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26 de diciembre de 2011, la representación procesal del Parlamento de Cantabria formuló alegaciones interesando la desestimación de la cuestión de inconstitucionalidad. 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al art. 122.2 CE para funcionamiento normal o anormal de los servicios públicos, en este caso aquellos que han dado origen a que una Sentencia declare la ilegalidad de una edificación y sea obligada su demolición. Finalmente se rechaza que la norma cuestionada vulnere la competencia estatal relativa al régimen de la responsabilidad patrimonial. A su juicio,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20 de enero de 2012 interesando la estimación parcial de la cuestión de inconstitucionalidad. Para el Fiscal General del Estado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artículo 2 de la Ley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la cuestión de inconstitucionalidad núm. 5727-2011,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