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112</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20 de mayo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31 de enero de 2012 tuvo entrada, en el Registro General de este Tribunal, escrito de la Sala de lo Contencioso-Administrativo del Tribunal Superior de Justicia de Cantabria al que se acompañan las actuaciones recaídas en el procedimiento ordinario núm.1749-1998 y del Auto del mismo órgano, de 6 de marzo de 2012, por el que se plantea cuestión de inconstitucionalidad en relación con la disposición adicional sexta de la Ley del Parlamento de Cantabria 2/2001, de 25 de junio, de ordenación territorial y del régimen urbanístico del suelo de Cantabria, introducida por el art. 2 de la Ley 2/2011, de 4 de abril, por posible vulneración de los arts. 149.1.6 y 149.1.18 CE en relación con los arts. 9.3, 24.1, 106.1, 117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anteceden al planteamiento de la cuestión de inconstitucionalidad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Sentencia de 24 de julio de 2001 del mismo órgano promotor de la presente cuestión, recaída en el procedimiento ordinario 1749-1998, se estimó el recurso interpuesto por la Asociación para la defensa de los recursos naturales de cantabria (ARCA) contra la resolución de 7 de mayo de 1998 del Ayuntamiento de Piélagos, por la que se otorgaba a Valles de Mortera S.A., licencia de obras para la construcción de veintiún viviendas unifamiliares en la unidad de ejecución L-05 de Liencres. El Tribunal Supremo inadmitió el recurso formulado contra aquélla, por Auto de 9 de octubre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Instada la ejecución de la Sentencia y tras distintas actuaciones procesales, el Ayuntamiento de Piélagos solicitó la suspensión del procedimiento de ejecución al amparo de lo dispuesto en la disposición adicional sexta de la Ley 2/2001, de 25 de junio, introducida por el art. 2 de la Ley 2/2011, de 4 de abril, que prescribe la tramitación de los oportunos expedientes de responsabilidad patrimonial de la Administración, con determinación y abono de las correspondientes indemnizaciones, antes de proceder a una demolición.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providencia de 14 de diciembre de 2011 (y posterior de 7 de febrero de 2012, que subsanaba el error de notificación de la anterior al Ministerio Fiscal), la Sala de lo Contencioso-Administrativo del Tribunal Superior de Justicia de Cantabria, de oficio, acordó oír a las partes personadas y al Ministerio Fiscal por el término común de diez días sobre la pertinencia de plantear cuestión de inconstitucionalidad respecto a la disposición adicional sexta de la Ley 2/2001, de 25 de junio, introducida por el art. 2 de la Ley 2/2011, de 4 de abril, por si la norma pudiera alterar la legislación básica del Estado y competencias exclusivas derivadas de los arts. 149.1.6 y 149.1.18 CE, en relación con los arts. 9.3, 24.1, 106.1, 117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Evacuado el referido trámite de alegaciones únicamente por parte de una de las partes codemandadas, el órgano judicial dictó Auto de 6 de marzo de 2012, planteando la cuestión de inconstitucionalidad respecto de la disposición adicional sexta de la Ley del Parlamento de Cantabria 2/2001, de 25 de junio, de ordenación territorial y del régimen urbanístico del suelo de Cantabria, “en relación con los procedimientos de indemnización patrimonial en materia urbanística por falta de competencia de la Comunidad Autónoma para alterar la legislación básica sobre el sistema de responsabilidad patrimonial de la Administración al ser competencia exclusiva del Estado conforme al art. 149.1.18 de la Constitución, así como para introducir una causa de suspensión en el procedimiento de ejecución judicial no previsto por la normativa procesal cuya competencia es igualmente exclusiva del Estado conforme al art. 149.1.6 de la Constitución en relación con el artículo 105.1 de la Ley de la Jurisdicción Contencioso-Administrativa 29/1998, de 13 de julio. Todo ello en relación con los arts. 9.3, 24.1, 106.1, 117 y 118 del texto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de la cuestión contenida en el Auto es la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del caso, inicia el Auto sus razonamientos jurídicos señalando que se solicita la suspensión de la ejecución de la Sentencia en tanto en cuanto se tramita el procedimiento de indemnización previsto en la disposición adicional sexta de la Ley 2/2001, de 25 de junio, introducida por el art. 2 de la Ley 2/2011, de 4 de abril, en relación con los procedimientos de indemnización patrimonial en materia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reproduce las afirmaciones del preámbulo de la Ley 2/2011, de 4 de abril, en el sentido de que la misma es resultado de la resolución del Parlamento de Cantabria de 22 de julio de 2010 en la que se instaba al Gobierno a que “propusiera las modificaciones normativas necesarias para que a los propietarios sobre los que pesan Sentencias firmes de derribo, como consecuencia de la ilegalidad de la licencia concedida, se les garantizara la indemnización del perjuicio patrimonial con carácter previo al efectivo derribo del inmueble” para lo que “dentro del marco establecido por la legislación administrativa estatal”, “introduce un mecanismo que, sin alterar la configuración general del instituto de la responsabilidad patrimonial, incide sobre la sustanciación del expediente … se limita a permitir la sustanciación del procedimiento de forma anticipada, sujetando la eficacia de la resolución indemnizatoria a la condición suspensiva de que el propietario del inmueble afectado ponga éste a disposición de la Administración obligada a materializar el derribo”. En consecuencia proclama que “las previsiones legales no alteran en modo alguno el régimen general de responsabilidad patrimonial …. Estos extremos se recogen en la normativa general, en cuyo marco se incardina la presente regulación. Se trata, por tanto, de previsiones que se incorporan al ordenamiento autonómico de índole exclusivamente procedimental, encontrando acomodo en las competencias autonómicas sobre urbanismo y vivienda, organización administrativa propia, y especialidades procedimentales derivadas de la propia organización”.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Distinto es el parecer del órgano promotor de la cuestión, pues estima que la encomienda del Parlamento a la que la Ley 2/2011 dice responder lo era para interferir directamente en las Sentencias de derribo de forma que éstas no pudieran llevarse a efecto sin previa indemnización a los propietarios.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para el órgano judicial cuestionante el objetivo de interferir en las Sentencias de derribo tropieza con dos obstáculos. En primer lugar la responsabilidad patrimonial de la Administración se sustenta en la lesión, en el daño efectivo que en estos casos se materializa con la desposesión de la vivienda cuando se va a llevar a cabo la demolición. El Auto señala que la Sala de lo Contencioso-Administrativo del Tribunal Superior de Justicia de Cantabria ha rechazado reclamaciones patrimoniales que se han planteado en incidentes de ejecución, criterio que ha sido confirmado por el Tribunal Supremo, indicando a continuación que el Estado tiene competencia exclusiva para la legislación básica sobre el sistema de responsabilidad de todas las Administraciones públicas, regulación derivada del art. 106 CE y materializada en el título X de la Ley 30/1992, de 26 de noviembre (arts. 139 y 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señala que la ejecución de Sentencias forma parte del derecho a la tutela judicial efectiva (art. 24.1 CE) correspondiendo el ejercicio de esta potestad jurisdiccional en exclusiva a los Juzgados y Tribunales (art. 117.3 CE), señalando la propia Constitución que es obligado cumplir sus resoluciones firmes y prestar la colaboración requerida por éstos en la ejecución de lo resuelto (art. 118 CE). Conforme al art. 149.1.6 CE, el Estado tiene competencia exclusiva sobre la legislación procesal, regida para los órganos contencioso-administrativos por la Ley 29/1998, de 13 de julio, ley estatal no susceptible de modificación mediante ley autonómica en virtud del principio de distribución de competencias y sin perjuicio de las especialidades que en este orden se deriven de las peculiaridades del derecho sustantivo de las Comunidades Autónomas, normativa estatal que, conforme a su art. 105.1, no permite suspensión alguna en la ejecución de Sentencias. En ese sentido, continúa el Auto, la norma cuestionada dispone que “sólo se podrá proceder a la demolición cuando haya finalizado el procedimiento de determinación de la responsabilidad patrimonial, se haya establecido en su caso el importe de indemnización y se haya puesto éste a disposición del perjudicado”. Procedimiento que deberá iniciarse con la declaración de ilegalidad que determine el derribo de la edificación y finalizar, estableciendo el importe a indemnizar en el plazo de seis meses, poniendo dicha cuantía a disposición del perjudicado y en un nuevo plazo tres meses, condicionada a la puesta a disposición de la Administración del inmueble a derribar. Para el órgano cuestionante que esta previsión pretende incluir a los derribos consecuencia de resoluciones judiciales se deriva de lo dispuesto en el punto cinco de la referida disposición en cuanto dispone que “La Administración que tramite un expediente de responsabilidad patrimonial … deberá comunicar el inicio de la sustanciación de dicho expediente al órgano judicial encargado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promotor de la cuestión sostiene que la citada ley introduce un mandato dirigido a la Administración responsable del perjuicio para que inicie de inmediato el expediente indemnizatorio. Un objetivo que encuentra justificación en derechos de rango constitucional y han sido objeto de reconocimiento por los organismos europeos. El Auto recuerda que la ejecución es parte del derecho a la tutela judicial efectiva del art. 24 de la Constitución, como reiteradamente ha declarado el Tribunal Constitucional, derecho cuya efectividad requiere que se lleve a cabo sin dilaciones indebidas y adoptando por el órgano judicial las medidas que estime pertinentes. La efectividad de la ley autonómica incidiría así en la ejecución procesal de los tribunales, introduciendo una causa de suspensión no prevista en la ley estatal. Máxime cuando se obliga a que la demolición sea posterior a la puesta a disposición del perjudicado del importe de la indemnización, lo que, en el supuesto de autos, supondría, de hecho, la suspensión sine die ante la ausencia de recursos suficientes por parte de los Ayuntamientos responsables; insuficiencia de recursos puesta de manifiesto por el Tribunal de Cuentas en su informe de fiscalización de año 2010 y esgrimida por la propia Administración local como causa de inejecución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el promotor de la cuestión que esta causa de suspensión de la ejecución judicial es inconstitucional por la falta de competencia de la Comunidad Autónoma para regular el proceso judicial conforme al art. 149.1.6 CE, “habiéndose instado directamente la suspensión de la ejecución a su amparo, por lo que su aplicación resulta determinante del resultado de este incidente. Razón por la cual esta Sala considera cumplido el juicio de relevancia”. Suspensión que al dejar en manos de la Administración y de los particulares afectados la propia efectividad del cumplimiento del fallo, entra en conflicto con el art. 117.3 CE y con el art. 105.1 de la Ley 29/1998, que no prevé suspensión alguna de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se analiza en la resolución el asunto desde la perspectiva competencial de la responsabilidad patrimonial del Estado. Así, se cuestiona en el Auto que un procedimiento de responsabilidad como el previsto en la norma, en el que se tramita con carácter previo a que la lesión se produzca sea compatible con la distribución competencial que se deriva del art. 149.1.18 CE, pues toda la normativa y jurisprudencia en esta materia descansa sobre la base de la efectividad del daño. De esta manera la ley autonómica carecería de competencia para regular un procedimiento de responsabilidad patrimonial en el que el daño fuera hipotético o eventual y posterior a la tramitación del procedimiento, cuando la legislación básica sobre el sistema de responsabilidad patrimonial es competencia exclusiva del Estado. Razón ésta por la que la Sala de lo Contencioso-Administrativo del Tribunal Superior de Justicia de Cantabria, en el curso de los distintos procedimientos de responsabilidad patrimonial que se han promovido hasta el momento, sólo se ha pronunciado sobre el daño moral que este fallo ocasiona a los perjudicados, de forma que se difiere al efectivo derribo el pronunciamiento sobre la indemnización del daño que éste provocará, pronunciamientos confirmados por el Tribunal Supremo. De ahí que la irrupción de esta previsión que altera las decisiones firmes en materia de responsabilidad patrimonial puede vulnerar igualmente el principio de seguridad jurídica que se proclama en 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octubre de 2012, el Pleno del Tribunal acordó admitir a trámite la cuestión, así como, de conformidad con lo dispuesto en el art. 10.1 c) de la Ley Orgánica del Tribunal Constitucional (LOTC), en la redacción dada por la Ley Orgánica 6/2007, de 24 de mayo, deferir a la Sala Primera de este Tribunal el conocimiento de la presente cuestión. En la misma providencia se acordó dar traslado de las actuaciones recibidas, conforme establece el art. 37.3 LOTC, al Congreso de los Diputados y al Senado, por conducto de sus Presidentes; al Gobierno, por conducto del Ministro de Justicia, y al Fiscal General del Estado, así como al Gobierno y al Parlamento de Cantabria, por conducto de sus respectivos Presidentes, al objeto de que pudieran personarse en el proceso y formular las alegaciones que estimasen convenientes, y publicar la incoación de la cuestión en el “Boletín Oficial del Estado” y en el “Boletín Oficial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14 de noviembre de 2012 tuvo entrada en el Registro General del Tribunal el escrito del Presidente del Senado poniendo en conocimiento el acuerdo de la Mesa de la Cámara por el que se decide su personación en el procedimiento,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Congreso de los Diputados, por su parte, mediante escrito que tuvo entrada el 15 de noviembre de 2012, comunicó que la Mesa de la Cámara ha acordado personarse en el procedimiento, ofreciendo su colaboración a los efectos de lo previsto en el citado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formuló alegaciones el día 26 de noviembre de 2012, interesando la inadmisión de la cuestión de inconstitucionalidad respecto de los apartados 1, 2, y 3 y los párrafos tercero, cuarto y sexto del apartado 4 de la disposición adicional sexta de la Ley 2/2001, de 25 de junio, así como la estimación de la cuestión respecto de los párrafos primero, segundo y quinto de apartado 4 y el apartado 5 de la citada disposición adicional sexta.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solicitud de inadmisión, el Abogado del Estado razona que, aun cuando la cuestión aparece planteada respecto de la totalidad de la disposición adicional sexta, sólo son relevantes para resolver el incidente de ejecución en cuyo seno se plantea la cuestión aquellos respecto de los cuales luego solicita su declaración de inconstitucionalidad, en los que centra su argumentación.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el núcleo de la cuestión se encuentra en el párrafo quinto del apartado 4, en el que el legislador prohíbe la ejecución del pronunciamiento demolitorio contenido en una Sentencia “firme y definitiva” mientras no se haya establecido el importe de la indemnización en el procedimiento de responsabilidad patrimonial “y se haya puesto a disposición del perjudicado”. Tal precepto, además de estar en contradicción con lo dispuesto en los arts. 18.2 de la Ley Orgánica del Poder Judicial y 105 de la Ley reguladora de la jurisdicción contencioso-administrativa, vulnera la competencia exclusiva estatal sobre legislación procesal (art. 149.1.6 CE), establecida para salvaguardar la uniformidad de los instrumentos jurisdiccionales según doctrina constitucional. Tal uniformidad quedaría comprometida si se reconociese a los legisladores regionales la facultad de dejar suspendida sine die la ejecución de un pronunciamiento contenido en una Sentencia contencioso-administrativa firme, supeditando el ejercicio de la potestad judicial de ejecutar (art. 117.3 CE), la obligación de cumplir las Sentencias firmes (art. 118 CE) y el derecho fundamental a la ejecución (art. 24.1 CE) no sólo a la previa tramitación y resolución de un procedimiento administrativo, sino incluso a la fáctica disponibilidad de fondos suficientes para pagar la indemnización. Por lo demás la inconstitucionalidad alcanzaría también al apartado 5 de la disposición adicional sexta en la medida en que, con carácter claramente subordinado, prevé la obligación de comunicar a los órganos judiciales el inicio de la tramitación del procedimiento administrativo de responsabilidad patrimonial, cuyo objeto no puede ser otro que indicar al órgano judicial que debe suspender la ejecución del pronunciamiento demolitorio.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apoya el Abogado del Estado la denuncia de inconstitucionalidad de la norma por vulneración de la competencia exclusiva estatal sobre el sistema de responsabilidad de las Administraciones (art. 149.1.18 CE). Recuerda que la doctrina constitucional que cita ha admitido que las Comunidades Autónomas puedan establecer supuestos indemnizatorios, siempre que, naturalmente, respeten las normas estatales. Pero este no es el caso de la norma cuestionada, puesto que el hecho generador de la responsabilidad está recogido en la legislación estatal [arts. 142 de la Ley de régimen jurídico de las Administraciones públicas y del procedimiento administrativo común, 35 d) del texto refundido de la Ley sobre régimen del suelo y ordenación urbana y 44.2 de la Ley sobre régimen del suelo y valoraciones (Ley 6/1998, de 13 de abril)] y el legislador autonómico se separa de uno de los elementos esenciales de la responsabilidad establecido en la misma, cual es el requisito de que el daño sea efectivo. Tal vulneración, puntualiza el Abogado del Estado, ha de entenderse directa y no mediata, pues con independencia de cuál sea la opción del legislador acerca del concepto “lesión que sufran en cualquiera de sus bienes o derechos”, se encuentra fuera del alcance del legislador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presentado en el Registro General de este Tribunal el día 28 de noviembre de 2012, el Letrado de los servicios jurídicos del Gobierno de Cantabria, formuló alegaciones interesando la desestimación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Rechaza en primer lugar que la norma impugnada suponga la invasión de la competencia estatal en materia de ejecución procesal ex art. 149.1.6 CE, pues tal tacha parte del presupuesto erróneo de considerar que la norma establece la suspensión de la ejecución de las Sentencias de demolición de viviendas hasta que no se tramite el expediente de responsabilidad patrimonial que la propia ley ordena iniciar, introduciendo así una causa de suspensión de la ejecución de las Sentencias no prevista en la legislación procesal aplicable. Considera que, por el contrario, la ley autonómica no hace sino configurar el expediente de responsabilidad patrimonial como un requisito de los expedientes de demolición de construcciones ilegales en ejecución de resoluciones administrativas o judiciales que así lo exijan. Por ello no padece la reserva jurisdiccional de la ejecución de Sentencias, pues los órganos judiciales siguen dirigiendo el proceso de ejecución en el que, como un trámite más, se inserta el expediente de responsabilidad patrimonial, tal como lo muestra la previsión del apartado 5 de la disposición adicional sexta, según el cual la Administración que tramite un expediente de responsabilidad, que tenga por objeto una lesión producida como consecuencia de actuaciones administrativas declaradas ilegales que determinen el derribo de edificaciones, deberá comunicar el inicio de la sustanciación del expediente de responsabilidad patrimonial al órgano judicial encargado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sostiene el Gobierno de Cantabria que se trata de una previsión que se incorpora al ordenamiento autonómico de índole exclusivamente administrativa-procedimental, encontrando acomodo en las competencias autonómicas sobre organización administrativa propia, urbanismo y vivienda, asistencia y bienestar social y, especialmente, especialidades procedimentales derivadas de su organización propia que tienen cobertura en el art. 24, aparados 1, 3 y 22, así como en el art. 35, apartado 3, del Estatuto de Autonomía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Rebate también el Gobierno de Cantabria que la norma cuestionada vulnere la competencia estatal para el establecimiento de las bases del sistema de responsabilidad patrimonial, pues la norma autonómica se limita a establecer especialidades procedimentales sin alterar el sistema y la regulación esencial de la responsabilidad administrativa, de modo que sigue siendo la norma estatal la que determina el surgimiento de la responsabilidad patrimonial.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rechaza que la norma autonómica esté abriendo la responsabilidad a una mera expectativa de daño. La lesión de los derechos del particular no deriva, afirma el Gobierno de Cantabria, del derribo material de la edificación sino de la desposesión física del inmueble a su titular. De ahí que la indemnización efectiva no se produzca sino una vez producida la lesión por la puesta del inmueble a disposición de la Administración para su derribo. Por lo demás, afirma que el principio del daño real y efectivo, no excluye la posibilidad de indemnizar también el daño futuro siempre que sea indudable y necesario por la certeza de su acaecimiento (STS de 2 de enero de 1990). A lo que añade que, contrariamente a lo afirmado en el Auto de promoción de la cuestión de inconstitucionalidad, ninguna vulneración de la seguridad jurídica se produce por la irrupción de la norma cuestionada en los procesos de ejecución en curso, pues el propio órgano judicial rechaza fijar la responsabilidad patrimonial por vía incidental en el proceso de ejecución porque tal pretensión sobrepasa los límites del fallo a ejecutar, no porque no se constate un daño real y efectivo susceptible de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presentado en el Registro General el día 3 de diciembre de 2012, la representación procesal del Parlamento de Cantabria formuló alegaciones interesando la desestimación de la cuestión de inconstitucionalidad. Comienza aduciendo que no se supera el juicio de aplicabilidad de la norma cuestionada, pues con independencia de si la ley es constitucional o no, las consecuencias jurídicas no varían en la medida en que las obras ilegalmente realizadas habrán de ser demolidas. Lo único que introduce la norma cuestionada es la necesidad de insertar en el proceso de ejecución un procedimiento administrativo previo al derribo encaminado a fijar la indemnización derivada de las actuaciones administrativas declaradas judicial o administrativamente ilegales. Pero de ningún modo la norma impugnada obliga a una suspensión sine die, pues el procedimiento de responsabilidad tiene una duración máxima prevista de seis meses, sin que se incida por ello en la legislación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aduce también que los reproches de inconstitucionalidad sólo pueden entenderse referidos al párrafo sexto del apartado 4 de la disposición adicional sexta, único al que se refiere la argumentación de Auto de promoción de la cuestión de inconstitucionalidad. Además la disposición cuestionada se refiere a los procedimientos de derribo de edificaciones declaradas ilegales tanto por resoluciones administrativas como judiciales, razón por la cual la cuestión de inconstitucionalidad sólo puede considerarse dirigida a éste último 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Parlamento de Cantabria la norma cuestionada ha sido dictada en el ejercicio de las competencias que ostenta para regular sus instituciones de autogobierno, que le permite establecer los órganos propios para el ejercicio de sus competencias. En segundo lugar ampara su actuación en la competencia sobre ordenación del territorio y urbanismo, enmarcando la disposición adicional sexta en la ordenación de las consecuencias indemnizatorias previstas en al art. 122.2 CE. Finalmente, también encontraría cobertura constitucional la norma impugnada en la potestad de establecer los procedimientos administrativos adecuados para el ejercicio de sus competencias, siempre que se respeten las reglas básicas establecidas por el Estado. En este caso la Ley de Cantabria ha incorporado una norma al Ordenamiento jurídico dentro del marco establecido por la legislación administrativa estatal, y lo ha hecho para permitir el abono de una indemnización con carácter previo al derribo efectivo de los inmuebles, tratando así de evitar que a sus propietarios se les prive de ellos sin que por la Administración responsable del perjuicio se atiendan sus legítimas pretensiones de modo inmediato. Es por ello un procedimiento de responsabilidad por infracción urbanística adaptado a las peculiaridades de la organización y a las necesidades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rechaza que la norma cuestionada vulnere la competencia estatal relativa al régimen de la responsabilidad patrimonial, pues el órgano judicial da por supuesta la inconstitucionalidad pero no la razona. Niega que la ley cántabra esté haciendo posible la indemnización de daños eventuales o hipotéticos, pues la existencia de la Sentencia o acto administrativo de derribo suponen un daño actual y evaluable económicamente. De este modo la norma se acomoda a lo dispuesto en el art. 106.2 CE en materia de responsabilidad administrativa, constituyendo la fórmula adoptada por el legislador autonómico una más entre las que, como las transferencias de aprovechamientos, prevé la legislación urbanística para garantizar la indemnidad del patrimonio de los particulares.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Fiscal General del Estado formuló alegaciones mediante escrito presentado el día 10 de diciembre de 2012. Tras detallar el curso del proceso del que esta cuestión de inconstitucionalidad dimana, recoge sucintamente los motivos en los que el órgano judicial funda la inconstitucionalidad de la norma legal, y precisa que aunque la duda de constitucionalidad se dirige formalmente contra la totalidad de las disposición adicional sexta, en realidad la duda se centra en los apartados 4 y 5 de dicha disposición.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el Fiscal por señalar que sólo el párrafo 5 del apartado 4 de la disposición adicional sexta pueda entenderse relevante para la decisión judicial a adoptar, sin que, por el contrario, lo sea el resto de párrafos del apartado 4 ni el apartado 5 en su totalidad. Consecuentemente, carece de sentido el análisis de la posible contradicción de la norma cuestionada con la competencia estatal en materia de responsabilidad patrimonial de las Administraciones públicas (art. 149.1.18 CE) en la medida en que el órgano judicial no ha de resolver sobre pretensión de responsabilidad patrimonial alguna. Propone por ello la inadmisión parcial de la cuestión en el sentido acabado de aludir.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las competencias autonómicas que sustentan la norma cuestionada, afirma el Fiscal que la indudable competencia exclusiva de la Comunidad Autónoma en materia de urbanismo ha de coexistir con las competencias que el Estado ostenta en virtud del art. 149.1 CE. Tampoco las competencias sobre funcionamiento de sus instituciones de autogobierno y sobre el procedimiento administrativo derivado de las especialidades de la organización propia a que se refieren los núms. 1 y 32 del art. 24 del Estatuto de Autonomía de Cantabria, dispensan la cobertura competencial al establecimiento de una regulación propia en materia de indemnización de los particulares por las Administraciones como consecuencia de una lesión causada por los servicios públicos urbanísticos.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recuerda el Ministerio Fiscal cuales han sido los criterios seguidos por la doctrina constitucional para enjuiciar la competencia autonómica para establecer especialidades procesales ex art. 149.1.6 CE, tras lo cual avanza que el análisis de la cuestión suscitada debe determinar primero cuál es el derecho sustantivo de Cantabria para el que se establecen especialidades procesales; en segundo lugar respecto de qué norma procesal estatal se predica la especialidad de la norma impugnada; y, finalmente, habrá que indagar si tal especialidad está justificada en razón de resultar necesaria a la vista del derecho sustantivo cántabro. Pues bien, la disposición adicional sexta cuya constitucionalidad se cuestiona establece el derecho de los particulares a ser indemnizados por las Administraciones públicas de la Comunidad Autónoma de Cantabria de toda lesión que sufran como consecuencia del funcionamiento normal o anormal de los servicios públicos en materia urbanística “en los términos de la legislación estatal”, lo cual no supone especialidad alguna y, consecuentemente, no justifica la introducción de una especialidad procesal como lo es la previsión de la norma cuestionada de condicionar la efectiva demolición de las obras declaradas ilegales por Sentencia firme a que se haya determinado la existencia de responsabilidad patrimonial y se haya puesto la indemnización a disposición del interesado. Por lo demás, razona el Fiscal, el Estatuto de Autonomía de la Comunidad Autónoma de Cantabria no incluye entre sus competencias la de dictar normas en materia procesal como sí lo contemplan otros estatutos como el catalán o el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alinea el Fiscal con la duda de constitucionalidad planteada por el órgano judicial, pues el precepto legal, en cuanto condiciona la demolición acordada en la vía jurisdiccional a que haya finalizado el procedimiento de responsabilidad patrimonial, a que se haya establecido, en su caso, el importe de la indemnización y se haya puesto a disposición del perjudicado, está disponiendo la paralización —probablemente sine die— de las ejecuciones ordenadas por los Juzgados y Tribunales consistentes en el derribo de las edificaciones ilegalmente ejecutadas. Con lo cual está involucrándose en una función estrictamente jurisdiccional, consagrada con diversos matices en los arts. 106.1, 117.3 y 118 CE, y perjudicando derechos fundamentales como el derecho a la ejecución de las Sentencias en sus propios términos que forma parte del derecho a la tutela judicial efectiva del art. 24 CE, incurriendo así en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Sala de lo Contencioso-Administrativo del Tribunal Superior de Justicia de Cantabria plantea cuestión de inconstitucionalidad en relación con la disposición adicional sexta de la Ley del Parlamento de Cantabria 2/2001, de 25 de junio, de ordenación territorial y del régimen urbanístico del suelo de Cantabria, introducida por el art. 2 de la Ley del Parlamento de Cantabria 2/2011, de 4 de abril, por posible vulneración de los arts. 149.1.6 y 149.1.18 CE en relación con los arts. 9.3, 24.1, 106.1, 117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núm. 4596-2011 resuelta recientemente por este Tribunal en la STC 92/2013, de 22 de abril, en la que hemos declarado la inconstitucionalidad y nulidad de los siguientes apartados de la disposición adicional sexta de la Ley 2/2001, de 25 de junio, de ordenación territorial y del régimen urbanístico del suelo de Cantabria, introducida por el art. 2 de la Ley del Parlamento de Cantabria 2/2011, de 4 de abril: a) del párrafo quinto del apartado 4, tan sólo en cuanto se refiere a los procesos de ejecución de resoluciones judiciales; y b) del apartado 5 en su totalidad.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duda de constitucionalidad planteada por el órgano judicial en relación con los preceptos cuestionados ha quedado disipada a la vista del pronunciamiento de la citada STC 92/2013, de 22 de abril.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540-2012,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