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20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octubre de 2012 tuvo entrada en el Registro General de este Tribunal oficio de la Sala de lo Contencioso-Administrativo del Tribunal Superior de Justicia de Cantabria al que se acompaña testimonio de las actuaciones recaídas en el recurso núm. 1715-1998 y del Auto de 18 de mayo de 2012, por el que se acuerda plantear cuestión de inconstitucionalidad en relación con la disposición adicional sexta de la Ley del Parlamento de Cantabria 2/2001, de 25 de junio, de ordenación territorial y del régimen urbanístico del suelo de Cantabria, introducida por el art. 2 de la Ley del Parlamento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2 de noviembre de 2000 de la Sala de lo Contencioso-Administrativo del Tribunal Superior de Justicia de Cantabria, recaída en el recurso núm. 1715-1998, se estimó el recurso interpuesto por la Asociación para la defensa de los recursos naturales de Cantabria (ARCA) contra acuerdos del Ayuntamiento de Piélagos de 10 de febrero y 3 de octubre de 1997, por los que se concedieron las siguientes licencias: a la empresa Calas del Norte, S.L., para la construcción de tres viviendas unifamiliares en Liencres, parcela núm. 5 de la unidad de ejecución L-01 (primera fase), y para la construcción de cuatro viviendas en la misma parcela (segunda fase); y a la empresa Nuevo Liencres, S.L., para la construcción de dieciocho viviendas en la parcela núm. 2 de la unidad de ejecución L-01 de Liencres. La Sentencia declaró la nulidad de los acuerdos impugnados y ordenó la demolición de lo indebidamente construido. Mediante Auto de la Sección Primera de la Sala de lo Contencioso-Administrativo del Tribunal Supremo de 23 de octubre de 2003, se inadmitió el recurso de casación interpuesto contra la precitada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Instada la ejecución de la Sentencia por parte de la asociación recurrente, y tras diversas vicisitudes procesales, la Sala de lo Contencioso-Administrativo del Tribunal Superior de Justicia de Cantabria dictó Auto el 13 de enero de 2010 (confirmado en súplica por Auto de 24 de junio de 2010), por el que, entre otros extremos, se requería al Alcalde del Ayuntamiento de Piélagos para que diera comienzo a la ejecución de la Sentencia, concediéndole el plazo de año para que procediese a la demolición de las viviendas construidas al amparo de las licencias anuladas. Ante el incumplimiento del Ayuntamiento, por Auto de 16 de febrero de 2011 (confirmado en reposición por Auto de 30 de junio de 2011), se volvió a requerir al Ayuntamiento de Piélagos la ejecución de la demolición en el plazo de tres meses, con apercibimiento de multas coercitivas y responsabilidades penales y con la advertencia de proceder a la ejecución subsidiaria en caso de incumplimiento.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Ayuntamiento de Piélagos presentó escrito con fecha 12 de mayo de 2011, al amparo del art. 105 de la Ley reguladora de la jurisdicción contencioso-administrativa, poniendo de manifiesto la imposibilidad jurídica de ejecutar la Sentencia de 2 de noviembre de 2000, solicitando la incoación del correspondiente incidente y la declaración de la inejecutabilidad de dicha Sentencia en tanto no se procediera a la conclusión definitiva del expediente de responsabilidad patrimonial incoado para determinar las indemnizaciones que, en su caso, debieran abonarse a los propietarios de las viviendas sujetas a demolición. La solicitud traía causa de la aprobación de la Ley del Parlamento de Cantabria 2/2011, de 4 de abril, por la que se modifica la Ley 2/2001, de 25 de junio, de ordenación territorial y régimen urbanístico del suelo en Cantabria, en relación con los procedimientos de indemnización patrimonial en materia urbanística y, asimismo, se ponía de manifiesto que la propia Sala había elevado cuestión de inconstitucionalidad ante este Tribunal sobre el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12 de enero de 2012 la Sala de lo Contencioso-Administrativo del Tribunal Superior de Justicia de Cantabria, de conformidad con lo dispuesto en el art. 35.2 de la Ley Orgánica del Tribunal Constitucional (LOTC), acordó oír a las partes personadas y al Ministerio Fiscal por el término común de diez días sobre la pertinencia de plantear cuestión de inconstitucionalidad respecto de la disposición adicional sexta de la Ley 2/2001, de 25 de junio, de ordenación territorial y del régimen urbanístico del suelo de Cantabria, introducida por el art. 2 de la Ley del Parlamento de Cantabria 2/2011, de 4 de abril, por si la norma pudiera alterar la legislación básica del Estado y competencias exclusivas derivadas del art. 149.1.6 y 18 CE, en relación con los arts. 9.3, 24.1, 106.1, 177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Evacuado el trámite de audiencia del art. 35.2 LOTC con el resultado que consta en las actuaciones, por Auto de 18 de mayo de 2012 la Sala de lo Contencioso-Administrativo del Tribunal Superior de Justicia de Cantabria acordó plantear la presente cuestión de inconstitucionalidad respecto de la disposición adicional sexta de la Ley 2/2001, de 25 de junio, de ordenación territorial y del régimen urbanístico del suelo de Cantabria, introducida por el art. 2 de la Ley del Parlamento de Cantabria 2/2011, de 4 de abril, y ello “en relación con los procedimientos de indemnización patrimonial en materia urbanística por falta de competencia de la Comunidad Autónoma para alterar la legislación básica sobre el sistema de responsabilidad patrimonial de la Administración al ser competencia exclusiva del Estado conforme al art. 149.1.18 de la Constitución, así como para introducir una causa de suspensión en el procedimiento de ejecución judicial no previsto por la normativa procesal cuya competencia es igualmente exclusiva del Estado conforme al art. 149.1.6 de la Constitución en relación con el artículo 105.1 de la Ley de la Jurisdicción Contencioso-Administrativa 29/1998, de 13 de julio. Todo ello en relación con los arts. 9.3, 24.1, 106.1, 117 y 118 del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 la cuestión se fundamenta en los términos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el Auto que la disposición adicional sexta de la Ley 2/2001, de 25 de junio, de ordenación territorial y del régimen urbanístico del suelo de Cantabria, introducida por el art. 2 de la Ley del Parlamento de Cantabria 2/2011, de 4 de abril, y más concretamente lo establecido en el párrafo quinto del apartado 4 de la referida disposición, así como en su apartado 5, pretende interferir directamente en las Sentencias firmes que ordenan la demolición de lo indebidamente construido, de forma que éstas no pudieran llevarse a efecto sin previa indemnización a los propietarios afectados. Para la Sala esta regulación vendría a incurrir en dos tachas de inconstitucionalidad de orden competencial. En primer lugar, porque en la misma se establece una causa de suspensión de la ejecución judicial de las Sentencias firmes que llevan aparejada la demolición de obras declaradas ilegales no prevista en la ley estatal, lo que vulnera la competencia estatal exclusiva en materia de legislación procesal (art. 149.1.6 CE); y, en segundo lugar, porque la norma cuestionada establece un supuesto de responsabilidad patrimonial en el que el daño indemnizable no es efectivo sino eventual, regulando así la Comunidad Autónoma de Cantabria un elemento básico del sistema de responsabilidad patrimonial de las Administraciones públicas que le está constitucionalmente vedado, por estar reservado al Estado a tenor de lo dispuesto en el art. 149.1.18 CE, regulación derivada del art. 106 CE y materializada en el título X de la Ley 30/1992, de régimen jurídico de las Administraciones públicas y del procedimiento administrativo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a lo anterior la Sala que la ejecución de Sentencias forma parte del derecho a la tutela judicial efectiva (art. 24.1 CE), correspondiendo el ejercicio de esta potestad jurisdiccional en exclusiva a los Juzgados y Tribunales (art. 117.3 CE), y siendo obligado cumplir sus resoluciones firmes y prestar la colaboración requerida por los órganos judiciales en la ejecución de lo resuelto (art. 118 CE). La disposición cuestionada introduce una causa de suspensión de la ejecución judicial, en tanto no se tramite el expediente de responsabilidad patrimonial, que deja en manos de la Administración y de los particulares afectados la propia efectividad del cumplimiento del fallo, lo que implica vulnerar los arts. 24.1 y 117.3 CE. Además, las previsiones contenidas en la disposición cuestionada, que altera las decisiones firmes en materia de responsabilidad patrimonial, puede vulnerar igualmente el principio de seguridad jurídica que proclama el art. 9.3 CE, según la Sala promotora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29 de enero de 2013, el Pleno del Tribunal acordó admitir a trámite la cuestión, así como, de conformidad con lo dispuesto en el art. 10.1 c) LOTC, deferir el conocimiento de la misma a la Sala Primera, a la que por turno objetivo le ha correspondido. Igualmente, se acordó dar traslado de las actuaciones recibidas, conforme establece el art. 37.3 LOTC, al Congreso de los Diputados y al Senado, por conducto de sus Presidentes; al Gobierno, por conducto del Ministro de Justicia, y al Fiscal General del Estado, así como al Gobierno y al Parlamento de Cantabria, por conducto de sus respectivos Presidentes, al objeto de que, en el plazo de quince días, pudieran personarse en el proceso y formular las alegaciones que estimasen convenientes. Asimismo, se acordó comunicar la providencia a la Sala de lo Contencioso-Administrativo del Tribunal Superior de Justicia de Cantabria a los efectos previstos en el art. 35.3 LOTC y publicar la incoación de la cuestión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en este Tribunal el 13 de febrero de 2013, comunicó que dicha Cámara ha adoptado el acuerdo de personarse en el presente proceso constitucional,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por escrito presentado en el Registro General de este Tribunal el 14 de febrero de 2013, se personó y formuló alegaciones, interesando la inadmisión de la cuestión de inconstitucionalidad por no constar en las actuaciones que se haya entendido el trámite de audiencia del art. 35.2 LOTC con el Ministerio Fiscal y, subsidiariamente, la inadmisión de la cuestión respecto de los apartados 1, 2, y 3 y los párrafos tercero, cuarto y sexto del apartado 4 de la disposición adicional sexta de la Ley 2/2001, de 25 de junio, de ordenación territorial y del régimen urbanístico del suelo de Cantabria, introducida por el art. 2 de la Ley del Parlamento de Cantabria 2/2011, así como la estimación de la cuestión respecto de los párrafos primero, segundo y quinto de apartado 4 y el apartado 5 de la citada disposición adicional sexta, todo ello por las razones que se detallan en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Congreso de los Diputados, mediante escrito registrado en este Tribunal el 15 de febrero de 2013, comunicó a su vez que esta Cámara ha adoptado el acuerdo de personarse en el presente proceso constitucional,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en el Registro General de este Tribunal el día 15 de febrero de 2013, el Letrado de los Servicios Jurídicos del Gobierno de Cantabria formuló alegaciones interesando la desestimación de la presente cuestión de inconstitucionalidad, por entender que el precepto cuestionado no invade la competencia estatal en materia de ejecución procesal ex art. 149.1.6 CE, ni la competencia estatal para el establecimiento de las bases del sistema de responsabilidad patrimonial (art. 149.1.18 CE), y tampoco incurre en las restantes tachas de inconstitucionalidad que señala 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presentó su escrito de alegaciones en este Tribunal el 21 de febrero de 2013. Tras exponer los antecedentes del caso y los razonamientos que se desarrollan en el Auto de planteamiento de la cuestión, precisa, en primer lugar, que, si bien la duda de constitucionalidad se dirige formalmente contra la totalidad de la disposición adicional sexta de la Ley 2/2001, de 25 de junio, de ordenación territorial y del régimen urbanístico del suelo de Cantabria, introducida por el art. 2 de la Ley del Parlamento de Cantabria 2/2011, de 4 de abril, en realidad, de la lectura de los razonamientos del Auto de planteamiento se infiere sin dificultad que la duda se centra en los apartados 4 y 5 de dicha disposición, a lo que añade que la duda se suscita con ocasión de tener que resolver el órgano judicial la solicitud de paralización de la ejecución de Sentencia en cuanto a la demolición de las obras ejecutadas al amparo de las licencias anuladas en el proceso a quo, por lo que sólo el párrafo quinto del apartado 4 de la disposición cuestionada puede entenderse relevante para la decisión judicial a adoptar, sin que, por el contrario, lo sean el resto de párrafos del apartado 4 ni el apartado 5 en su totalidad. Propone por ello la inadmisión parcial de la cuestión en el sentido que se acaba de señalar.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esta precisión, considera el Fiscal General del Estado que el precepto cuestionado, en el inciso referido, invade las competencias estatales en materia de ejecución procesal (art. 149.1.6 CE) y para el establecimiento de las bases del sistema de responsabilidad patrimonial (art. 149.1.18 CE) y asimismo, se inmiscuye en una función estrictamente jurisdiccional, consagrada con diversos matices en los arts. 106.1, 117.3 y 118 CE, perjudicando el derecho a la ejecución de las Sentencias firmes en sus propios términos, que forma parte del derecho fundamental a la tutela judicial efectiva consagrado en el art. 24.1 CE, por todo lo cual interesa el  Fiscal General del Estado que se dicte Sentencia por la que se estime parcialmente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A través de escrito presentado el 25 de febrero de 2013, la representación procesal del Parlamento de Cantabria formuló alegaciones interesando la desestimación de la cuestión. Comienza aduciendo que podría entenderse que no se cumple el juicio de relevancia (art. 35.2 LOTC) de la norma cuestionada, pues con independencia de que se declare o no inconstitucional, las consecuencias jurídicas no varían para el proceso a quo, en la medida en que las obras ilegalmente realizadas habrán de ser demolidas. Se aduce también que los reproches de inconstitucionalidad sólo pueden entenderse referidos al párrafo sexto del apartado 4 de la disposición adicional sexta de la Ley 2/2001, de 25 de junio, de ordenación territorial y del régimen urbanístico del suelo de Cantabria, introducida por el art. 2 de la ley de Cantabria 2/2011, único extremo al que se refiere la argumentación del Auto de promoción de la cuestión. En todo caso, el Parlamento de Cantabria sostiene que la norma cuestionada ha sido dictada en el ejercicio de las competencias de la Comunidad Autónoma de Cantabria para regular sus instituciones de autogobierno y sobre ordenación del territorio y urbanismo, así como de la potestad de establecer los procedimientos administrativos adecuados para el ejercicio de sus competencias, siempre que se respeten las reglas básicas establecidas por el Estado, por lo que entiende que el precepto cuestionado no invade las competencias estatales en materia de ejecución procesal (art. 149.1.6 CE) y para el establecimiento de las bases del sistema de responsabilidad patrimonial (art. 149.1.18 CE), ni incurre tampoco en las restantes tachas de inconstitucionalidad que se apuntan en el Auto de planteamiento.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Contencioso-Administrativo del Tribunal Superior de Justicia de Cantabria plantea cuestión de inconstitucionalidad en relación con la disposición adicional sexta de la Ley del Parlamento de Cantabria 2/2001, de 25 de junio, de ordenación territorial y del régimen urbanístico del suelo de Cantabria, introducida por el art. 2 de la Ley del Parlamento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núm. 4596-2011, resuelta recientemente por este Tribunal en la STC 92/2013, de 22 de abril, en la que hemos declarado la inconstitucionalidad y nulidad de los siguientes apartados de la disposición adicional sexta de la Ley 2/2001, de 25 de junio, de ordenación territorial y del régimen urbanístico del suelo de Cantabria, introducida por el art. 2 de la Ley del Parlamento de Cantabria 2/2011, de 4 de abril: a) del párrafo quinto del apartado 4, tan sólo en cuanto se refiere a los procesos de ejecución de resoluciones judiciales; y b) del apartado 5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duda de constitucionalidad planteada por el órgano judicial en relación con la disposición adicional sexta de la Ley 2/2001, de 25 de junio, de ordenación territorial y del régimen urbanístico del suelo de Cantabria, ha quedado disipada a la vista del pronunciamiento de la citada STC 92/2013, de 22 de abril. Ello determina, conforme a reiterada doctrina de este Tribunal (SSTC 387/1993, de 23 de diciembre, FJ único; 72/1997, de 10 de abril, FJ único; 91/1997, de 8 de mayo, FJ único; y AATC 271/2005, de 21 de junio, FJ único; y 272/2005, de 21 de junio, FJ 2), la desaparición sobrevenida del objeto de la cuestión planteada con respecto al citado precepto legal en los incisos referidos.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5660-2012,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