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mayo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28 de febrero de 2013, el Procurador de los Tribunales don Felipe de Juanas Blanco, en nombre y representación de Belaute UTE, interpuso demanda de amparo contra Auto de la Sección Séptima de la Sala de lo Contencioso-Administrativo del Tribunal Supremo recaído en recurso de casación núm. 2456-2011, contra Sentencia dictada por el Tribunal Superior de Justicia de Navarra en recurso núm. 517-2008.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14 de mayo de 2013, el Magistrado Excmo. Sr. don Juan José González Rivas manifestó su voluntad de abstenerse en el presente recurso de amparo y todas sus incidencias, por entender que concurría la causa establecida en el art. 219.11 de la Ley Orgánica del Poder Judicial, supletoria de la Ley Orgánica 2/1979 (art. 80), al haber intervenido en instancia anterior en su condición de Magistrado de la Sala de lo Contencioso-Administrativo del Tribunal Supremo que dictó la resolución recurrida.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Estimar justificada la abstención formulada por el Magistrado Excmo. Sr. don Juan José González Rivas en el recurso de amparo núm. 1176-2013 y apartarle definitivamente del conocimiento del referido recurso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veintinueve de mayo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