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20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5732-2010, promovido por don Juan Martín Correa y doña Manuela Martín Rodríguez, representados por el Procurador de los Tribunales don Víctor García Montes y asistido por el Letrado don Pedro Pérez Duarte, contra la Sentencia dictada por la Sección Segunda de la Audiencia Provincial de Huelva el 29 de enero de 2010 en el rollo de apelación núm. 246-2009, que estimó parcialmente los recursos de apelación interpuestos contra la Sentencia absolutoria dictada por el Juzgado de lo Penal núm. 4 de Huelva de 20 de febrero de 2009 en el procedimiento abreviado núm. 221-2008, condenando al recurrente como autor de un delito contra los derechos de los trabajadores en concurso con una falta de lesiones por imprudencia, así como frente al Auto de la misma Sección de 3 de mayo de 2009 que desestima el incidente de nulidad promovido frente a la Sentencia condenatoria. Ha intervenido el Ministerio Fiscal. Han comparecido y formulado alegaciones don Joaquín Gutiérrez García y don José Correa Reyes, representados por el Procurador de los Tribunales don Antonio Gómez de la Serna Adrada y asistidos por el Letrado don José Antonio Sotomayor Díaz, don Tomas Solaz Martínez, representado por el Procurador de los Tribunales don Jorge Deleito García y asistido por el Letrado don Manuel Vázquez Rangel, y don José González del Carmen, representado por la Procuradora de los Tribunales doña María Rodríguez Puyol y asistido por el Abogado don Gregorio Solanes Aguilar.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15 de julio de 2010, el Procurador de los Tribunales don Víctor García Montes, en nombre y representación de don Juan Martín Correa y doña Manuela Martín Rodríguez, interpuso recurso de amparo contra las resoluciones dictadas por la Audiencia Provincial de Huelva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4 de Huelva, por Sentencia de 20 de febrero de 2009, recaída en el procedimiento abreviado núm. 221-2008, absolvió, entre otros, a don Juan Martín Correa y doña Manuela Martín Rodríguez de los delitos contra los derechos de los trabajadores y lesiones cometidas por imprudencia grave de los que había sido acusado en razón del accidente laboral sufrido por don José González del Carmen en una obra en la que aquél desempeñaba las funciones de encargado de seguridad de la empresa Construcciones Juan Margallo,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Sentencia contiene el siguiente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Sobre las 16:45 horas del día 8 de junio de 2005 el operario pintor con categoría profesional de peón José González del Carmen, de 21 años de edad, que se hallaba trabajando como asalariado para la empresa Hermanos Muñiz de Ayamonte, S.L., contratada por la empresa Construcciones Juan Margallo, S.L., para efectuar labores de pintura en la obra de la Urbanización Huerta Beas II, de Ayamonte, de la que era promotora la empresa Vitomarsa &amp; Conalmar, UTE, pintaba el techo y la cornisa de un local comercial sito en la mencionada obra a una altura de unos 6,30 metros, actuando por indicación del encargado de cuadrilla … utilizando a tal fin un rodillo con alargador de unos 5 metros de longitud cuando, por causas no precisadas, perdió el equilibrio y cayó al vacío, estrellándose contra el suelo y sufriendo de este modo menoscabo físico … tardando en sanar 240 días, todos los cuales estuvo impedido para sus ocupaciones habituales y hospitalizado, y restándole como secuelas…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empresa Construcciones Juan Margallo, S.L., contaba como representante legal en aquellas fechas a Juan Martín Correa, desempeñando la tarea de encargados de seguridad José Tomás Solaz Martínez y Manuela Martín Rodríguez, y Paloma Ogayar Lechuga, la de Jefa de la obra descrita; Rafael Muñiz García y Antonio Muñiz García eran los representantes legales de Hermanos Muñiz, S.L., y los arquitectos técnicos Joaquín José Gutiérrez García y José Manuel Correa Reyes desempeñaban la tarea de coordinadores de seguridad; todos ellos eran mayores de edad y carecían de antecedentes penales. Tanto Hermanos Muñiz de Ayamonte, S.L., como Construcciones Juan Margallo, S.L., tenían concertadas pólizas de accidente con la Estrella, S.A., de Seguros, en virtud de una de las cuales dicha entidad abonó al lesionado José González del Carmen la suma de 39.000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No se ha acreditado que la obra mencionada careciera de las medidas de protección frente a riesgos de caída de altura consistentes en la implantación de barandillas protectoras en plataformas, andamios y pasarelas, así como en los desniveles, huecos y aberturas existentes en los pisos de las obras, que supongan para los trabajadores un riesgo de caída de altura superior a 2 metros; tampoco, que la caída del trabajador José González del Carmen trajera por causa la no implantación por los responsables de las empresas constructoras de medidas de seguridad en la obra de referencia, ni que éstos dejaran de informar a los trabajadores a su cargo de los riesgos aparejados a las tareas que desempeñaban; tampoco, que dichos responsables incumplieran sus deberes relacionados con la supervisión de las medidas de seguridad, colectivas e individuales, que eran precisas para que los trabajadores desempeñaran su labor con las debidas garantías; consta por el contrario acreditado que los trabajadores de la obra tenían a su disposición medidas individuales de seguridad consistentes, entre otras, en cascos y cinturones de seguridad suministrados por las empresas indicadas, las cuales impartieron además en diversas ocasiones a los operarios cursos en materia de seguridad en el trabajo adecuados a las tareas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Interpuestos contra la anterior Sentencia recursos de apelación por el Ministerio Fiscal y la acusación particular, la Sección Segunda de la Audiencia Provincial de Huelva, sin celebrar vista pública, dictó Sentencia de 29 de enero de 2010 en el rollo de apelación núm. 246-2009, por la que, estimando parcialmente los recursos, condenó, entre otros, a don Juan Martín Correa y a doña Manuela Martín Rodríguez, como autores de un delito contra los derechos de los trabajadores en concurso con una falta de lesiones por imprudencia, a las penas, por el delito, de nueve meses de prisión y multa de nueve meses con una cuota diaria de diez euros o apremio personal subsidiario de un día por cada dos cuotas en caso de impago, accesoria de inhabilitación especial por nueve meses para el ejercicio, respectivamente, de la actividad empresarial de la construcción (tanto a título personal como en la condición de administrador de persona jurídica), y del cargo de coordinadora de seguridad y salud en la misma actividad; y, por la falta, a la pena de veinte días de multa con una cuota diaria de diez euros o apremio personal subsidiario de un día por cada dos cuotas en caso de impago. En concepto de responsabilidad civil se les condenaba, junto al resto de los condenados, al abono conjunto y solidario de 227.371,50 euros a don José González del Carmen.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este pronunciamiento condenatorio, la Sala no aceptó el hecho probado tercero de la Sentencia de instancia, que fue sustituido por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trabajos de pintura de cornisa e interior de techo llevados a cabo por José González del Carmen se localizaban en la parte superior de una estructura en forma de torreón de tres alturas que alojaba una escalera circular interior, no contando con barandillas, vallas, sargentos u otro sistema de protección alguno en sus dos niveles superiores y sí únicamente con una barandillas en el arranque de la escalera en el piso inferior. Tampoco existían redes u otro elemento de protección frente a caídas.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Había en la obra arneses que los trabajadores tenían que solicitar si entendían que les hacía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quedado acreditado que José González del Carmen recibiera adecuada formación sobre riesgos laborales en general o inherentes a los trabajos que habría de desempeñar en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consideró acreditado este nuevo hecho probado, en el fundamento jurídico tercero de su Sentencia, conforme a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consigna en los hechos probados de esta Sentencia, la Sala no comparte la evaluación de la prueba practicada por parte del Juez a quo y extrae consecuencias diferentes del material probatorio que podemos sintetizar como sigue: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De las medidas de seguridad colectivas e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primeras, la prueba documental obrante en autos es de enorme contundencia y sirve para desvirtuar las conclusiones obtenidas en la sentencia que se apela.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documento que existe en la causa relativo al accidente es precisamente el que abre las diligencias previas, atestado instruido por la policía local de Ayamonte el mismo día de los hechos. Documento que, por la imparcialidad que se presume de sus redactores y por el valor que hemos de otorgar a los primeros datos recopilados en situación de absoluta inmediatez, debe ser especialmente tenido en cuenta. En el mismo ya se consigna, en referencia al accidentado, que ‘... según manifestaciones de los testigos esta persona no se encontraba con ningún sistema de protección ni de sujeción, ni se encuentra sujeto con ningún sistema de seguridad así como no existía ninguna protección en el hueco de la escalera...’. No se reseña la identidad de los testigos pero el propio atestado, ratificado además en el acto del juicio por los agentes que intervinieron en su confección, tiene como recopilación de tales testimonios una virtualidad probatoria intrínseca. Pero además de ello, el relato se completa con cuatro fotografías (folios 4 y 5 de lo actuado), tomadas con tal inmediatez que aparecen en las mismas todavía la ambulancia del servicio de emergencia 061, en las que se puede apreciar que los comentarios acerca de la ausencia de toda medida de seguridad en la torre era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la propuesta de sanción elaborada en el expediente sancionador abierto por los mismos hechos por la Inspección de Trabajo y Seguridad Social (folios 49 y ss.) contiene una serie de apreciaciones de suma contundencia como las que aparecen en su apartado primero donde se especifica que el trabajador ‘…cae al suelo desde lo alto por carecer el perímetro de barandillas o de otra medida de protección equivalente...’ o el tercero que, por su interés, merece la pena ser transcrito en su integridad: ‘tanto el accidentado como el encargado manifiestan que no había ninguna barrera en el acceso al edificio, siendo colocadas posteriormente. Parece razonable que así fuera, por cuanto de haber existido habrían sido saltadas al menos cuatro veces: al inspeccionar in situ la tarea, al empezar a trabajar y subir el material (rodillo y bote de 30 kgs. de pintura), al dejar de trabajar a las 2, y al volver a trabajar a las 3, con lo que recordarían su existencia. Por otra parte, si la hubiera habría que haberla quitado al realizar el trabajo ya que ese trabajo había que hacerlo, y evidentemente el pintor no es alguien ‘ajeno a la obra’ (apareció una señal que decía ‘prohibido el paso a toda persona ajena a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las medidas de seguridad individuales, no podemos descartar que las hubiese en la obra, ya que algunos testigos así lo afirman y no hay otro medio de prueba que podamos tener en cuenta para contradecir dicha versión, pero acogiendo las propias apreciaciones del Sr. Juez de primer grado que tiene por acreditado (fundamento jurídico tercero de la sentencia) que ‘... los trabajadores de la obra tenían a su disposición medidas de seguridad consistentes, entre otras, en cascos y cinturones...’, considera la Sala que los cinturones o arneses, como manifiesta en juicio algún testigo los tenían que solicitar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nos sitúa tanto ante una duda acerca de si el día del accidente había en la obra cinturones o arneses a disposición de los trabajadores, sino de la obligatoriedad para los obreros de usarlos, de la supervisión que en este aspecto se hacía y, enlazando con el apartado siguiente, del propio conocimiento que José González del Carmen había adquirido, a través de la formación que se le brindó, de la importancia de usarlos en situaciones como aquella en la que el accidente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De la formación recibida por José González del Carmen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en relación con este extremo existen versiones de testigos y acusados cuya apreciación por el Sr. Juez de lo Penal, dando en la conclusión de que la víctima había recibido la formación oportuna, no pueden ser revisadas por este Tribunal. Pero también aquí discrepamos de la sentencia criticada en tanto que existen fuentes de prueba que siembran toda una serie de dudas acerca del contenido de la formación que recibiera…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nota la Sala una falta de coherencia interna en cuanto a la apreciación de pruebas en la sentencia de primer grado, lo que origina a su vez un déficit de precisión en las conclusiones extraídas que nos lleva a no compartir las mismas, cuando sostiene por una parte que José González del Carmen gozaba de un nivel de formación apropiado y por otra asienta en su fundamento de derecho segundo —transcrito más arriba— que tanto José como su primo Ramón ignoraban que la empresa contaba con una grúa para realizar labores de pintura de exterior a altura o en otras situaciones de riesgo. La formación e información son dos capítulos difícilmente separables y mal se podría reputar a un operario como correctamente informado cuando desconoce los recursos idóneos para llevar a efecto una determinada tarea, desconoce su carácter de inexcusables en situaciones de riesgo y no sabe siquiera si la empresa para la que trabaja cuenta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Sala tiene por dudoso el hecho de que José González del Carmen recibiera una adecuada formación en materia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lo anterior, la Sala, en el fundamento jurídico cuarto de la Sentencia, fundamenta la responsabilidad de los ahora recurrentes en amparo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[Antonio Muñiz García, Rafael Muñiz García y] Juan Martín Correa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administradores respectivamente de las empresas ‘Hermanos Muñiz de Ayamonte, S.L.’ y ‘Construcciones Juan Margallo, S.L.’, por lo que su responsabilidad entronca con lo dispuesto en los arts. 31 y 318 del Código Penal … Estos preceptos han de ser interpretados conforme a la doctrina de la Sala Segunda del Tribunal Supremo que viene a ser constante al sostener que ni suponen una superación o derogación de los principios de responsabilidad por hecho propio, culpabilidad, personalidad de las penas y responsabilidad individual, ni abren la puerta a la responsabilidad penal de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sentencias recuerdan que el sujeto activo del delito tipificado en el art. 316 del Código Penal tiene que ser la persona legalmente obligada a facilitar los medios necesarios para que los trabajadores desempeñen su actividad con las adecuadas medidas de seguridad e higiene. Estas personas, cuando los hechos se atribuyan a una persona jurídica son, según el art. 318 Código Penal, los administradores y encargados del servicio, pero no en cualquier caso, sino aquellos que, ‘… conociendo el riesgo existente en una determinada situación, no hubieran adoptado las medidas necesarias para evitarlo mediante la observancia de las normas de prevención atinentes al caso…’ (STS de 12.11.1998,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precedente doctrina a la situación que ahora examinamos, ha resultado acreditado y pacífico, sin que este particular haya sido siquiera objeto de controversia, que tanto los hermanos Muñiz García como Juan Martín Correa eran administradores y representantes legales de las mercantiles ‘Hermanos Muñiz de Ayamonte, S.L.’ y ‘Construcciones Juan Margallo, S.L.”, pero que además de esta vinculación de tipo formal, estatutario o burocrático, tratándose de pequeñas sociedades (incluso en el caso de la segunda de ellas una sociedad unipersonal) eran los verdaderos dirigentes de las mismas en el sentido material y literal del vocablo. Es decir estas personas dirigían sus empresas, daban órdenes e instrucciones de todo tipo encontrándose más allá de sus funciones representativas y de sus atribuciones jurídicas al frente de las mismas. Por lo tanto estaban en condiciones de proveer los adecuados medios y condiciones de seguridad laboral, de conocer la situación que al respecto presentaban tanto sus empresas como los trabajos que las mismas se desarrollaban y de actuar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esta referencia a los textos de seguridad laboral no queda duda alguna de que la actuación de las empresas empleadoras incurrió en infracción de las obligaciones laborales, ya que la confrontación entre su contenido y las circunstancias en que se desarrollaba el trabajo de don José González del Carmen así lo evidencia palmariamente.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[Tomás Solaz Martínez y] Manuela Martín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encargados de seguridad de ‘Construcciones Juan Margallo, S.L.’, actuando en este sentido por delegación expresa de la empresa, incumbía a los mismos generar y velar por el mantenimiento de unas condiciones de seguridad idóneas en la obra. Sin perjuicio de repartimiento del contrato entre ‘Hermanos Muñiz de Ayamonte, S.L.’ y ‘Construcciones Juan Margallo, S.L.’, lo cierto es que ambas fallaron, en la forma que se ha descrito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puede la Sala compartir en este punto la tesis del Juez a quo de que bastaría con que uno de los citados grupos de medidas se encontrase operativo o a disposición del trabajador. Los deberes de los empresarios frente a los trabajadores en el ámbito de la seguridad laboral, pueden en cierto modo conceptuarse como una obligación, más que de mera actividad, de resultado en cuanto a la evitación y no existe base legal para afirmar que cuando concurren varios tipos de medidas que se puedan arbitrar para conjugar un riesgo y evitar un resultado dañoso, bastaría la posibilidad de acudir a una de ellas para estimar cubierta la obligación del empleador. Consideramos, por el contrario, que todas las medidas posibles y disponibles deben ser utilizadas.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ni hubo una correcta información sobre la utilización de las medidas individuales, ni control ni supervisión sobre su utilización (el accidente se produjo tras varias horas de desarrollarse la actividad de riesgo), ni se había utilizado la maquinaria óptima para la realización del trabajo sin riesgo, como es la grúa con la que al parecer contaba la empresa, ni se habían adoptado las medidas de seguridad colectivas primeras, más naturales y lógicas para proteger el torreón (redes, barandillas fundamentalmente), cuando la obra no había en modo alguno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los recurrentes en amparo promovió incidente de nulidad de actuaciones contra la Sentencia de la Audiencia Provincial, alegando la lesión de los derechos a un proceso con todas las garantías y a la presunción de inocencia (art. 24.2 CE), al haber sido condenado por la Sala sin haber celebrado vista pública durante la apelación y tras haber procedido en su Sentencia a modificar los hechos declarados probados por la Sentencia de instancia; también invocaban la vulneración del principio acusatorio,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de nulidad promovido por los recurrentes en amparo fue desestimado (junto con los incidentes de nulidad promovidos por los restantes condenados) por Auto de 3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afirman en su demanda que la Sentencia impugnada en amparo ha vulnerado su derecho a un proceso con todas las garantías (art. 24.2 CE), al haber corregido la Audiencia Provincial de Huelva la valoración realizada por el Juzgado de lo Penal, modificando los hechos probados de la Sentencia absolutoria de instancia, para concluir en un pronunciamiento condenatorio sin respetar los principios de inmediación y contradicción. En suma —se afirma— la Audiencia Provincial ha condenado al recurrente valorando pruebas personales sin celebrar vista pública, en franca contradicción con la doctrina constitucional sentada en la STC 167/2002, de 18 de septiembre, y pronunciamientos posteriores. Como corolario de lo anterior, se debe igualmente estimar lesionado el derecho a la presunción de inocencia (art. 24.2 CE), según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asimismo en la demanda de amparo que la Sentencia impugnada vulnera el principio acusatorio (art. 24.2 CE), en relación con el derecho a la tutela judicial efectiva (art. 24.1 CE), respecto de don Juan Martín Correa, al haber sido condenado sin que se haya formulado una acusación concreta contra él en el recurso de apelación de la acusación particular, única parte acusadora que recurrió la absolución, pero sin concretar en ningún momento las razones por las que discrepaba del pronunciamiento absolutorio de instancia. Así las cosas, se sostiene que el demandante de amparo don Juan Martín Correa ha sufrido indefensión, por no haber tenido oportunidad de defenderse de una acusación no explicitada conforme a las exigencias del principio de contradicción, habiendo asumido de oficio la Audiencia Provincial funciones acusatorias que no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los demandantes que se les otorgue amparo, declarando la vulneración de los derechos fundamentales referidos y, en consecuencia, la nulidad de la Sentencia dictada en apelación por Audiencia Provincial de Huelva, confirmando la Sentencia absolutoria de instancia. Por otrosí interesan la suspensión de la ejecución de la Sentencia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la admisión a trámite del recurso de amparo mediante providencia de 28 de enero de 2013 y, conforme a lo dispuesto en el art. 51 de la Ley Orgánica del Tribunal Constitucional (LOTC), ordenó dirigir atenta comunicación al Juzgado de lo Penal núm. 4 de Huelva a fin de que emplazara a quienes hubieran sido parte en el procedimiento abreviado núm. 221-2008, excepto a los demandantes en amparo, para que en el plazo de diez días pudieran comparecer en este proceso constitucional, no siendo necesario recabar las actuaciones correspondientes por hallarse ya a disposición de este Tribunal. Igualmente se acordó formar la correspondiente pieza separada de suspensión, que fue tramitada conforme a lo previsto en el art. 56 LOTC, ratificándose los demandantes en su solicitud de suspensión e interesando el Ministerio Fiscal que se accediese a la suspensión de la ejecución de la Sentencia impugnada en amparo únicamente en lo que se refiere a la condena a la pena privativa de libertad y accesoria de inhabilitación.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12 de marzo de 2013 se tuvieron por personados y partes en este proceso constitucional al Procurador de los Tribunales don Antonio Gómez de la Serna Adrada en nombre y representación de don Joaquín Gutiérrez García y don José Correa Reyes, al Procurador de los Tribunales don Jorge Deleito García en nombre y representación de don Tomás Solaz Martínez, y a la Procuradora de los Tribunales doña María Rodríguez Puyol en nombre y representación de don José González del Carmen, que en su escrito interesó la inadmisión del recurso de amparo por extemporaneidad, por entender que, “al amparo de lo dispuesto en el art. 43.2 LOTC, el plazo para interponer el recurso es de 20 días siguientes a la notificación de la resolución, por lo que si le fue notificada el 2 de junio, el mismo finalizaba el 3 de julio, y el recurso tuvo entrada el 6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se acordó dar vista de las actuaciones a las partes personadas y al Ministerio Fiscal, por un plazo común de veinte días, para presentar las alegaciones que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Joaquín Gutiérrez García y don José Correa Reyes presentó sus alegaciones mediante escrito registrado en este Tribunal el 12 de abril de 2013, adhiriéndose íntegramente a la demanda de amparo e interesando la concesión del amparo, con apoyo en las SSTC 144/2012, de 2 de julio y 43/2013, de 25 de febrero, que estiman los recursos de amparo interpuestos por otros demandantes que fueron condenados por la misma Sentencia de la Audiencia Provincial de Huelva ahora recurrida, tras ser previamente absueltos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demandantes presentó escrito de alegaciones el 16 de abril de 2013, en el que, tras rechazar que su recurso de amparo sea extemporáneo, se ratifica en las alegaciones expuestas en la demanda e interesa la concesión del amparo, con apoyo en las SSTC 144/2012 y 43/2013, que estiman los recursos de amparo interpuestos por otros demandantes que fueron condenados por la misma Sentencia de la Audiencia Provincial de Huelva ahora recurrida, tras ser previamente absueltos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Tomás Solaz Martínez presentó sus alegaciones mediante escrito registrado en este Tribunal el 16 de abril de 2013, en el que, con apoyo en las citadas SSTC 144/2012 y 43/2013, interesa la concesión del amparo a los recurrentes por vulneración de los derechos a la tutela judicial efectiva sin indefensión, a un proceso con todas las garantías y a la presunción de inocencia (art. 24.1 y 2 CE), y solicita que se otorgue amparo igualmente a don Tomás Solaz Martínez, don Joaquín Gutiérrez García y don José Correa Reyes, declarando la nulidad de la Sentencia condenatoria dictada por la Audiencia Provincial de Huelva, así como del Auto desestimatorio del incidente de nulidad promovido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alegaciones mediante escrito registrado en este Tribunal el 18 de abril de 2013. Tras exponer los antecedentes procesales del caso, rechazar el óbice de extemporaneidad alegado en el escrito de personación por la representación procesal de don José González de Carmen y resumir las quejas que se formulan en la demanda de amparo, el Fiscal recuerda que este Tribunal ha estimado ya, en sus SSTC 144/2012 y 43/2013, los recursos de amparo interpuestos por otros demandantes que fueron condenados por la misma Sentencia de la Audiencia Provincial de Huelva ahora recurrida, tras ser previamente absueltos en la instancia. Las SSTC 144/2012 y 43/2013 consideran vulnerados el derecho a un proceso con todas las garantías, por quebrantamiento de las garantías de inmediación y contradicción, así como el derecho a la presunción de inocencia (art. 24.2 CE), y anulan, en consecuencia, sin retroacción de actuaciones, la Sentencia condenatoria dictada por la Audiencia Provincial de Huelva, aunque sólo respecto de quienes en aquellos amparos aparecían como recurrentes. Por ello, considera el Fiscal que, siendo coincidentes las quejas del presente recurso de amparo a las formuladas en los amparos estimados por las citadas SSTC 144/2012 y 43/2013 en cuanto a la lesión de los derechos a un proceso con todas las garantías, por vulneración de las garantías de inmediación y contradicción, y a la presunción de inocencia, debe otorgarse a los demandantes el amparo solicitado en los mismos términos, por aplicación de lo razonado en dicha doctrina, cuya fundamentación transcribe en parte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José González del Carmen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mayo de 2013 se acordó señalar para deliberación y votación de la presente Sentencia el día 20 del mismo mes y año, no siendo por ello necesario resolver sobre la suspensión interesada.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este recurso de amparo la Sentencia dictada por la Sección Segunda de la Audiencia Provincial de Huelva el 29 de enero de 2010 (rollo de apelación núm. 246-2009) que, revocando el pronunciamiento absolutorio dictado por el Juzgado de lo Penal núm. 4 en su Sentencia de 20 de febrero de 2009 (procedimiento abreviado núm. 221-2008), condenó a los demandantes de amparo, tras los correspondientes recursos de apelación interpuestos por el Fiscal y la acusación particular, como autores de un delito contra los derechos de los trabajadores (art. 316 del Código penal: CP) en concurso con una falta de lesiones por imprudencia (art. 621.3 CP). Esta impugnación se extiende al Auto de 3 de mayo de 2010, dictado por la misma Sección, que desestima el incidente de nulidad de actuaciones interpuesto contra la Sentencia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con invocación expresa de las SSTC 144/2012, de 2 de julio, y 43/2013, de 25 de febrero, que estiman los recursos de amparo interpuestos por otros demandantes que fueron condenados por la misma Sentencia de la Audiencia Provincial de Huelva ahora recurrida, tras ser previamente absueltos en la instancia, consideran vulnerados sus derechos a un proceso con todas las garantías y a la presunción de inocencia (art. 24.2 CE), al haber sido condenados en apelación por la Audiencia Provincial de Huelva sin respetar los principios de inmediación y contradicción, conforme a la doctrina sentada a partir de la STC 167/2002, de 18 de septiembre. Asimismo, respecto del demandante don Juan Martín Correa, se alega la lesión del principio acusatorio (art. 24.2 CE), en relación con el derecho a la tutela judicial efectiva (art. 24.1 CE), pues entiende que ha sido condenado sin que se haya formulado una acusación concreta contra el mismo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don Tomás Solaz Martínez y de don Joaquín Gutiérrez García y don José Correa Reyes, todos ellos condenados en la causa de la que dimana el presente proceso, interesan, con apoyo en las citadas SSTC 144/2012 y 43/2013, el otorgamiento del amparo, conforme se expuso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pronuncia el Ministerio Fiscal, que con cita igualmente de la doctrina sentada en las SSTC 144/2012 y 43/2013, interesa que se otorgue el amparo solicitado por los demandantes respecto de las lesiones invocadas del derecho a un proceso con todas las garantías y a la presunción de inocencia, al haberse apoyado la Sala para la condena en una ponderación de pruebas personales, entre estas la propia declaración de los recurrentes, quedando sin soporte su declaración de culpabilidad una vez eliminadas estas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representación procesal de don José González del Carmen no formuló alegaciones en el trámite del art. 52.1 de la Ley Orgánica del Tribunal Constitucional (LOTC), en su escrito de personación invocó, como queda expuesto en el relato de antecedentes, el óbice de extemporaneidad del recurso de amparo. Pues bien, para despejar cualquier duda al respecto debemos rechazar este óbice, toda vez que de las actuaciones resulta que el Auto de la Sección Segunda de la Audiencia Provincial de Huelva de 3 de mayo de 2010, resolutorio del incidente de nulidad, fue notificado a la representación procesal de los recurrentes el 2 de junio del mismo año, constando como fecha de entrada de su recurso de amparo en este Tribunal el 15 de julio de 2010, dentro, por tanto, del plazo de treinta días prescrito en el art. 44.2 LOTC para la interposición del recurso de amparo (art. 85.2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hay que señalar que el presente recurso de amparo presenta una coincidencia sustancial con los ya resueltos por las SSTC 144/2012, de 2 de julio, y 43/2013, de 25 de febrero. En ambas ocasiones hemos anulado, sin retroacción de actuaciones, la Sentencia de la Audiencia Provincial de Huelva de 29 de enero de 2010 (a la que se refiere también la presente demanda de amparo), aunque sólo en relación con los condenados que interpusieron los recursos de amparo núm. 5673-2010 (don Antonio Muñiz García, don Rafael Muñiz García y Hermanos Ayamonte, S.L.) y núm. 5716-2010 (doña Paloma Ogayar Lechuga), estimados, respectivamente, por las citadas SSTC 144/2012 y 43/2013. Apreciamos entonces que la Audiencia Provincial de Huelva, al condenar a los recurrentes como autores de un delito contra los derechos de los trabajadores en concurso con una falta de lesiones por imprudencia, del que habían sido previamente absueltos, operó “una alteración del relato de los hechos probados de la Sentencia de instancia con base en una valoración de las pruebas personales sin respetar las garantías de inmediación y contradicción” (SSTC 144/2012, FJ 5, y 43/2013, FJ 6), lo que constituye una vulneración del derecho a un proceso con todas las garantías (art. 24.2 CE). La condena penal quedó en consecuencia desprovista de fundamentos probatorios, por lo que declaramos también en ambos casos la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por tanto, que para resolver el presente recurso de amparo habremos de atenernos a lo ya decidido en las citadas SSTC 144/2012 y 43/2013, toda vez que se formula contra la misma Sentencia y con una fundamentación coincidente en lo que se refiere a las principales quejas que sustentan la demanda de amparo, esto es, la vulneración de los derechos de los recurrentes a un proceso con todas las garantías y a la presunción de inocencia (art. 24.2 CE), al haber sido condenados en apelación por la Audiencia Provincial de Huelva sin respetar las garantías de inmediación y contradicción, conforme a la doctrina sentada a partir de la STC 167/2002 de 18 de septiembre y reiterada en numerosas Sentencias posteriores. Según razonaremos a continuación, los fundamentos de esa doctrina constitucional respecto de la vulneración del derecho a un proceso con todas las garantías, por infracción de los principios de inmediación y contradicción, así como del derecho presunción de inocencia, son perfectamente trasladables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vulneración del derecho a un proceso con todas las garantías (art. 24.2 CE), resulta que en este caso el Juzgado de lo Penal núm. 4 de Huelva absolvió (como al resto de acusados) a los recurrentes, responsable legal de la empresa principal y encargada de seguridad de la misma empresa, respectivamente, en la obra en que sucedió el accidente laboral sufrido por el operario don José González del Carmen, del delito contra los derechos de los trabajadores por el que se les acusaba. Sin embargo, la Audiencia Provincial de Huelva, sin celebrar vista pública, revocó en apelación este pronunciamiento, condenando a los ahora recurrentes (junto a otros responsables de la obra) como autores del expresado tipo penal en concurso con una falta de lesiones por imprudencia, por entender que omitieron las medidas de seguridad necesarias para evitar el riesgo laboral inherente a los trabajos que habría de desempeñar en la obra el trabajador accidentado, el cual, por otra parte, tampoco habría recibido la formación exigible sobre riesgos laborales. Para ello la Audiencia modificó, en los términos que antes quedaron indicados, el hecho probado tercero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debemos constatar, como hicimos en la STC 144/2012, FJ 4 y la STC 43/2013, FJ 6, que “no nos encontramos ante un caso en que la Sala de apelación haya deducido una conclusión distinta ante unos hechos base acreditados por el Juzgado ni ante un supuesto en que ambos órganos judiciales discrepan de la calificación jurídica dada al referido factum. Por el contrario, observamos que la Audiencia Provincial procede a una modificación sustancial de los hechos probados en dos aspectos que son relevantes para apreciar el ilícito penal objeto de la causa: sobre la existencia en la obra de medidas de seguridad, tanto individuales como colectivas, y sobre la información dada por parte de los responsables de las empresas constructoras a los trabajadores de los riesgos de su labor, impartiéndoles los debidos cursos de formación en materia de seguridad en el trabajo”. Para ello la Audiencia Provincial no se ha limitado a realizar una mera revisión o análisis de la estructura racional del discurso valorativo de la Sentencia de instancia, sino que, como se desprende del fundamento jurídico de la Sentencia de apelación, ha procedido a una nueva valoración de las pruebas personales (declaraciones de los acusados, perjudicado, testigos y peritos), sin celebrar vista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actuar de la Sala de apelación no es respetuosa con el contenido de la doctrina emanada de la STC 167/2002, por referencia a los principios de inmediación y contradicción, que imponen que la prueba personal se practique ante el órgano judicial al que corresponde su valoración, siendo notorio que “la insuficiencia del acta del juicio como medio de documentación de las pruebas de carácter personal —incluso cuando el empleo de estenotipia permita consignar literalmente las palabras pronunciadas en el curso del acto— viene dada por la imposibilidad de reflejar los aspectos no verbales de toda declaración”, y, en el caso de la garantía de contradicción, “esta conlleva el que ese examen ‘directo y personal’ de las personas cuya declaración va a ser objeto de nueva valoración en la segunda instancia se realice en el seno de una nueva audiencia en presencia de los demás interesados y parte adversas” (SSTC 144/2012, FJ 4 y 43/2013,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aunque la Audiencia Provincial también afirma que ha utilizado diversas pruebas documentales y periciales para sustentar su juicio de revisión (atestado policial, expediente de la Inspección de Trabajo y Seguridad Social, pericial caligráfica de la Guardia Civil), elementos probatorios que sí pueden en principio ser valorados en apelación sin necesidad de celebrar vista pública, sucede que en este caso, como también dijimos en las SSTC 144/2012, FJ 5 y 43/2013, FJ 6, los resultados de esos elementos probatorios en los que la Audiencia basa la modificación de los hechos probados de la Sentencia de instancia “están absolutamente imbricados … con la credibilidad de los testimonios de las pruebas personales que luego se desarrollaron en el plenario (declaraciones de acusados, perjudicado, testigos y peritos), no pudiéndose disociar en la forma en que se ha hecho por la Sala unos elementos de otros, pues ello supone una desnaturalización del contenido de la doctrina emanada de la STC 167/2002, al ponderarse así con esta fórmula de manera indirecta por el órgano de apelación pruebas de carácter personal sin las debidas garantías constitucionales y otorgarse por el mismo una preeminencia al contenido de las declaraciones documentadas sobre los propios testimonios personales, practicados en el momento cumbre del proceso penal respetando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la Sentencia impugnada de la Audiencia Provincial de Huelva ha vulnerado el derecho de los recurrentes a un proceso con todas las garantías (art. 24.2 CE), ya que les condenó como autores de un delito contra los derechos de los trabajadores en concurso con una falta de lesiones por imprudencia, del que habían sido absueltos, partiendo de una alteración del relato de hechos probados de la Sentencia de instancia con base en una valoración de pruebas personales sin celebrar vista pública y, por consiguiente, sin respetar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 como en los casos resueltos por las citadas SSTC 144/2012 y 43/2013, también la del derecho a la presunción de inocencia, en la medida en que la eliminación de las pruebas irregularmente valoradas deja sin sustento el relato de hechos probados que soporta la declaración de culpabilidad de los acusados. En efecto, aunque en el presente caso se hayan tenido en cuenta por el Tribunal de apelación, además de una serie de pruebas personales (cuya ponderación hemos invalidado de acuerdo con la doctrina derivada de la STC 167/2002), otros elementos probatorios, como cierta documental y pericial, cuya valoración en principio sí puede válidamente realizarse en segunda instancia, en la forma expuesta, sin necesidad de reproducción en el debate procesal, dada su naturaleza, como ya dijimos, sucede que “los datos derivados de estas pruebas están absolutamente imbricados con las declaraciones desarrolladas en el juicio por los acusados, testigos y peritos, pruebas de carácter personal necesitadas de inmediación, por lo que estos elementos probatorios carecen de eficacia probatoria autónoma desvinculados de estos testimonios, no siendo por sí solos suficientes para conformar prueba de cargo para enervar la presunción de inocencia” (SSTC 144/2012, FJ 6, y 43/2013,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declarar también la vulneración del derecho de los recurrentes a la presunción de inocencia (art. 24.2 CE), anulando la Sentencia condenatoria recaída respecto a los mismos sin retroacción de las actuaciones (nulidad que hacemos extensiva al Auto de 3 de mayo de 2010, que desestima el incidente de nulidad de actuaciones interpuesto contra la Sentencia indicada), lo que hace innecesario que nos pronunciemos sobre el resto de quejas que se formulan en la demanda de amparo respecto del recurrente don Juan Martín Correa.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añadir que el alcance del amparo que se otorga se ciñe exclusivamente, como también advertíamos en las citadas STC 144/2012, FJ 7, y 43/2013, FJ 8, y por las mismas razones allí señaladas, a los demandantes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Martín Correa y doña Manuela Martín Rodríguez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respecto de los demandantes de amparo, de la Sentencia de la Sección Segunda de la Audiencia Provincial de Huelva de 29 de enero de 2010, dictada en rollo de apelación núm. 246-2009, así como el Auto de 3 de mayo de 2010, desestimatorio del incidente de nulidad promovido contra dicha Sentencia.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