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6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964-2004, promovido por el Parlamento de Cataluña contra los arts. 3.4 letra a), en cuanto a la expresión “o básica”; 6.2; 13.3 y 5; 45.2 c), en cuanto a la expresión “o de otra índole”; 52; y el apartado 1 de la disposición final primera, en tanto que declara el carácter básico de los apartados 3 del art. 29, 3 y 5 del art. 30, y 3 a 9, ambos inclusive, del art. 31, todos ellos de la Ley 38/2003, de 17 de noviembre, general de subvenciones. Ha comparecido el Abogado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febrero de 2004, los Letrados del Parlamento de Cataluña, en la representación que ostentan, promovieron recurso de inconstitucionalidad contra los arts. 3.4 letra a), en cuanto a la expresión “o básica”; 6.2; 13.3 y 5; 45.2 c), en cuanto a la expresión “o de otra índole”; 52; y el apartado 1 de la disposición final primera, en tanto que declara el carácter básico de los apartados 3 del art. 29, 3 y 5 del art. 30, y 3 a 9, ambos inclusive, del art. 31, todos ellos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contiene la fundamentación que a continuación, resumidamente,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existe ni en los listados de los arts. 148 y 149 CE ni en los respectivos Estatutos de Autonomía mención alguna al reparto competencial respecto de la regulación y ejercicio de la potestad subvencionadora. Este silencio y la rica conflictividad competencial generada en esta materia ha determinado que el Tribunal Constitucional delimitase tal reparto. La doctrina constitucional, desarrollada en numerosas Sentencias (SSTC 39/1982, de 30 de junio; 179/1985, de 19 de diciembre y 146/1986, de 25 de noviembre) y codificada en la STC 13/1992, de 6 de febrero, considera que la actividad subvencional no constituye en sí misma un título competencial autónomo ni para el Estado ni para las Comunidades Autónomas. Es, por el contrario, según dicha doctrina, una atribución de naturaleza instrumental, que podrán ejercer las distintas Administraciones públicas en la medida en que incida en los ámbitos materiales en que dispongan de título habilitante de naturaleza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constitucional se complementa con otra idea. El poder de gasto del Estado, manifestación del ejercicio de la potestad legislativa atribuida a las Cortes Generales (arts. 66.2 y 134 CE), no se define por conexión con el reparto competencial de materias que la Constitución fija. Ahora bien, aunque la soberanía financiera del Estado le permite asignar fondos a cualquier finalidad, la competencia para regular y gestionar las ayudas públicas así acordadas será de quien ostente la competencia sobre la materia en que recae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continúan diciendo los recurrentes, “la doctrina sentada por la jurisprudencia constitucional respecto de las competencias estatales y autonómicas en el ámbito de la actividad subvencional podría resumirse de la siguiente manera: a) el legislador estatal es competente para regular el régimen jurídico y el procedimiento de la actividad administrativa de fomento cuando recae sobre materias de competencia exclusiva estatal y gestionadas por la Administración general del Estado; b) también lo es cuando la actividad subvencional se refiere a materias en que dispone de competencia normativa plena (legislativa y reglamentaria), aunque su ejecución pueda corresponder a las comunidades autónomas. En tales supuestos deberá respetarse la potestad autonómica de autoorganización de los servicios, en cuanto no afecte a los administrados; c) respecto a las subvenciones establecidas en los presupuestos generales del Estado relativas a materias de competencia normativa total o parcial de las comunidades autónomas, -bien porque el Estado sólo ostente un título competencial genérico, bien porque su competencia únicamente le permita dictar las bases o normas básicas, bien porque ejerza su poder de gasto de forma excepcional al amparo de su potestad de autorización presupuestaria en materias que son de competencia exclusiva de las comunidades autónomas-, la normativa procedimental y de régimen jurídico estatal sólo deberá aplicarse en las fases del procedimiento que corresponda gestionar a la Administración General del Estado y no en las que la gestión corresponda a las comunidades autónomas, que sin embargo deberán respetar los principios básicos del procedimiento general; d) finalmente, las comunidades autónomas son competentes para establecer el régimen jurídico y las reglas procedimentales aplicables a las subvenciones y las ayudas públicas acordadas por las mismas en materias de su exclusiva competencia, así como respecto a las fases procedimentales de las subvenciones acordadas por el Estado cuya gestión se les encomiende, de acuerdo con lo apuntado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los Letrados del Parlamento de Cataluña, mientras el Reglamento de procedimiento para la concesión de subvenciones públicas, aprobado mediante Real Decreto 2225/1993, de 17 de diciembre, reproducía fielmente estas reglas de aplicación, la Ley 38/2003, de 17 de noviembre, general de subvenciones opera una importante innovación, pues prevé que el régimen jurídico y el procedimiento de concesión de las subvenciones acordadas y gestionadas íntegramente por las Comunidades Autónomas en materia de su exclusiva competencia, así como de las que total o parcialmente gestionan éstas pero inciden en materias cuya regulación plena o básica compete al Estado, deberán sujetarse a ciertas normas establecidas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escrito de interposición analiza los títulos competenciales aducidos por el legislador estatal para dictar una regulación como la de la ley parcialmente recurrida. El “régimen jurídico de las Administraciones Públicas” ex art. 149.1.18 CE, comienza diciendo, incluye un núcleo duro sobre la organización básica común de todas las Administraciones públicas, en orden a garantizar un tratamiento común a los administrados y una adecuada relación con las restantes Administraciones, núcleo que, sin embargo, debe respetar la posibilidad de desarrollo legislativo por las Comunidades Autónomas. Por su parte, el “procedimiento administrativo común”, que es el otro inciso del art. 149.1.18 CE relevante, es una materia de la competencia exclusiva del Estado que comprende las reglas básicas aplicables a todo tipo de procedimientos administrativos, a fin de asegurar un tratamiento común a los administrados en todo el Estado. Por tanto, toda normación que resulte esencial para garantizar los derechos y las situaciones jurídicas de los interesados se integra naturalmente en este núcleo “común”, tanto respecto del procedimiento ordinario como respecto de los procedimientos especiales (STC 227/1988, de 29 de noviembre). De otro lado, “este Tribunal no ha reducido el alcance de esta materia competencial a la regulación del procedimiento, entendido en sentido estricto, que tiene que seguirse para la realización de la actividad jurídica de la Administración … sino que en ella] se han incluido también los principios y normas que ‘prescriben la forma de elaboración de los actos, los requisitos de validez y eficacia, los modos de revisión y los medios de ejecución de los actos administrativos, incluyendo señaladamente las garantías generales de los particulares en el seno del procedimiento’” (STC 227/1988, de 29 de noviembre). Sin embargo, apostillan los Letrados del Parlamento de Cataluña, la STC 50/1999, de 6 de abril, precisó que “de ello no puede deducirse que forme parte de esta materia competencial toda regulación que de forma indirecta pueda tener alguna repercusión o incidencia en el procedimiento así entendido o cuyo incumplimiento pueda tener como consecuencia la invalidez del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149.1.13 CE ampara, en lo que el recurrente considera una interpretación expansiva de la jurisprudencia constitucional, no solo la planificación general sino cualquier tipo de planes o programas sectoriales, e incluso la llamada “ordenación general de la economía”. No obstante, sigue el recurrente, este título competencial no presenta un especial interés para definir la competencia del Estado en las materias tratadas en la Ley recurrida pues la subvención, además de fines económicos, también puede perseguir otros de tipo social, cultural, asistencial o de cualquiera otra naturaleza, y en estos casos en que las ayudas no inciden directamente sobre la actividad económica de los agentes económicos difícilmente se puede invocar la ordenación general de la economía como título habilitante del Estado. En la misma línea, aun en los casos que las subvenciones constituyan parte importante de planes y programas de ordenación y desarrollo económico, ello no afecta a la Ley parcialmente recurrida, puesto que la misma no otorga subvención alguna ni programa concretas actividades subvencionales, pues su objetivo es establecer un régimen jurídico sistematizado para todo tipo de subvención. Con ello no quiere decirse que este título competencial sea completamente ajeno a la regulación establecida por la Ley general de subvenciones, pues es cierto que alguno de sus artículos, como por ejemplo el art. 8, encuentra en él su fundamento, sin embargo sí debe relativizarse su importancia en el conjunto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delimitar el título competencial de “hacienda general” (149.1.14 CE) “parte del carácter finalista del precepto: si el constituyente mantuvo esta materia entre las competencias exclusivas del Estado, lo hizo porque consideró necesario garantizar la plena aplicación de los principias constitucionales respecto a la hacienda pública, tanto en su vertiente de ingresos como en la de gastos”. Ello le lleva a concluir que este título comprende “las prescripciones referidas al régimen jurídico común a todas las haciendas públicas” en la medida en que sean necesarias para hacer efectivos los principios constitucionales que vinculan los ingresos y gastos públicos. La amplitud de ese régimen común ha de tener menor alcance respecto a la potestad de gasto de los poderes públicos, que es en la que se incardinan las subvenciones, pues la competencia autonómica en materia de gasto sólo conoce el límite constitucional del art. 31.2 CE y el derivado de la coordinación estatal ex art. 156.1 CE. Tanto así es que hasta que no se aprobó la Ley 18/2001, de 12 de diciembre, general de estabilidad presupuestaria, el legislador estatal no se había amparado en el titulo competencial de hacienda general para intervenir en el poder de gasto de las Comunidades Autónomas. Aunando estos conceptos, sostiene el recurrente que el art. 149.1.14 CE atribuye al Estado como materia reservada en exclusiva el régimen jurídico común a todas las haciendas públicas al efecto de asegurar una conformación del gasto público basada en los siguientes criterios: a) en la asignación de los recursos públicos de acuerdo con criterios de equidad, eficiencia y economía (art. 31 CE); b) en el tratamiento común a los ciudadanos en sus relaciones con la administración financiera; y c) en una cierta unidad estructural en las formas de intervención y organización de estas Administraciones que permitan una fluidez adecuada en sus relaciones de cooperación y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resto de alegaciones tratan de los preceptos que se impugnan, principiando por el art. 3.4 a), en su inciso “o básica”. Sobre este punto, se subraya en la demanda que el ámbito de aplicación subjetiva de la Ley general de subvenciones prevé en su art. 3, cuyos apartados 3 y 4 amplían, respecto a lo previsto por el Real Decreto 2225/1993, los casos en los que la actividad subvencional autonómica se sujeta a la normativa estatal. El art. 3.3 prevé que “los preceptos de esta ley serán de aplicación a la actividad subvencionadora de las Administraciones de las comunidades autónomas, así como a los organismos públicos y las restantes entidades de derecho público con personalidad jurídica propia vinculadas o dependientes de las mismas, de acuerdo con lo establecido en la disposición final primera”, cuyo apartado 1 contiene una lista de los preceptos que constituyen legislación básica del Estado. Dado que la subvención supone una relación entre la Administración y los ciudadanos, en la que es preciso garantizar un tratamiento común en todo el territorio del Estado a través de unas prescripciones básicas de organización y actuación, los recurrentes no objetan que el art. 3.3 sujete las subvenciones acordadas por las Comunidades Autónomas a la normativa básica estatal. El art. 3.4 a) de la Ley general de subvenciones, en cambio, alude a subvenciones con origen en una decisión estatal basada en su soberanía financiera, que a su vez son de dos tipos, según recaigan sobre materias en que el Estado tiene competencia legislativa plena o sobre materias en que solo le compete fijar las bases, disponiendo que en ambos supuestos la Ley general de subvenciones se aplica en su integridad y no solo en los preceptos calificados de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partiendo de la doctrina constitucional ya expuesta (en especial, la STC 13/1992, de 6 de febrero), según la cual es competente para fijar las reglas procedimentales la instancia que lo es para el régimen sustantivo de cada actividad, consideran que esta aplicación íntegra prevista en el art. 3.4 a) de la Ley general de subvenciones es constitucional solo respecto del primero de los supuestos, siendo inconstitucional respecto del segundo. En efecto, si el Estado tiene competencia legislativa plena sobre la materia en que incide la subvención nada se puede objetar a que el régimen jurídico y procedimental de la subvención sea el fijado en una norma estatal. Ahora bien, en caso que el Estado sobre la actividad a que se refiera la subvención solo esté facultado para señalar las bases, la regulación estatal del régimen jurídico y procedimental de la subvención debe limitarse también a lo básico, dejando a las Comunidades Autónomas espacio para desarrollar las mismas, concluyendo que el art. 3.4 a) en su inciso “o básica” es inconstitucional por no respetar esa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impugnan, en segundo lugar, el art. 6.2 de la Ley general de subvenciones que contiene el siguiente tenor literal: “[L]os procedimientos de concesión y de control de las subvenciones regulados en esta Ley tendrán carácter supletorio respecto de las normas de aplicación directa a las subvenciones financiadas con cargo a fondos de la Unión Europea”. Su pretensión se basa en numerosa y constante jurisprudencia constitucional, citando como ejemplo la STC 79/1992, de 28 de mayo, que resolvió un conflicto relativo a la gestión del Fondo Europeo de Orientación y de Garantía Agrícola, según la cual ni el Estado ni las Comunidades Autónomas ven alterado su propio ámbito de competencias por la conexión comunitaria de la materia implicada. A partir de tal doctrina constitucional, sostienen que “la aplicación de las reglas sobre procedimientos de concesión y de control de las subvenciones ha de operar de acuerdo con los principios establecidos en el artículo 3 de la LGS [Ley general de subvenciones], conectadas con la competencia que tiene cada Administración pública sobre la materia objeto de la subvención; sin embargo el articulo 6.2 propugna precisamente la solución contraria e impone la aplicación de la normativa estatal en todo lo no previsto en la normativa comunitaria, pues tal es el sentido que parece desprenderse de la expresión ‘normas de aplicación directa a las subvenciones financiadas con cargo a fondos de la Unión Europea’. Por tanto, se produce un desplazamiento de la normativa autonómica, que por razón de la materia es aplicable al procedimiento de concesión y control de subvenciones, sustituyéndola in totum por el mero hecho de tratarse de una subvención financiada con cargo a fondos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insta la declaración de inconstitucionalidad del art. 13.3 de la Ley general de subvenciones, que prohíbe que puedan obtener la condición de beneficiario o entidad colaboradora las asociaciones incursas en la causa de prohibición ex art. 4.6 de la Ley Orgánica 1/2002, de 22 de marzo, reguladora del derecho de asociación, pretensión que se basa en que el precepto remitido es, a su juicio, inconstitucional, en tanto que presume iuris et de iure que la condena por delito de pertenencia, colaboración o actuación al servicio de banda armada dictada contra cualquiera de sus miembros activos presupone que se imputa automáticamente a la asociación la realización de las actividades descritas, aun cuando no las haya realizado realmente e incluso en el supuesto de que la conducta delictiva no tenga ninguna relación con la condición de asociado del condenado, previsión normativa que parece al recurrente tan exagerada que le lleva a calificar esta norma de arbitraria y desproporcionada y, por tanto, vedada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dirige igualmente el recurso contra el art. 13.5 de la Ley general de subvenciones. De un lado, porque la previsión que contiene acerca de la fijación del alcance de la prohibición prevista en el art. 13.2 a) de la Ley general de subvenciones constituye “una intervención del legislador en materias propias de la potestad jurisdiccional, que no puede cubrirse desde el principio de exclusividad judicial consagrado por el art. 117.3 CE … No es posible aceptar el supuesto de una sentencia condenatoria que no fije el alcance de la condena, y que tampoco lo haga mediante recurso de aclaración o en ejecución de sentencia … En suma, no parece aceptable que mediante una norma de rango reglamentario se pueda fijar el alcance de una pena”; de otro, porque, en cuanto a la previsión que contiene acerca de la fijación del alcance de la prohibición prevista en el art. 13.2 h) de la Ley general de subvenciones, “lo que en realidad establece el precepto es que la resolución sancionadora no determine el alcance de la sanción, haciéndolo posteriormente una norma de rango reglamentario; norma que incumple las garantías y requisitos exigibles a toda decisión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plantean la inconstitucionalidad del párrafo c) de la segunda parte del apartado 2 del art. 45 de la Ley general de subvenciones, que asigna a la Intervención General del Estado la actuación de los “controles previstos en el plan anual cuando razones de orden territorial o de otra índole así lo aconsejen”, si de él “se pretendiera derivar la competencia de la Intervención General del Estado para realizar en cualquier momento o circunstancia controles específicos sobre empresas agrarias, cuando ella misma apreciase la existencia de estos criterios, sin más requisitos”. Más adelante contraen su solicitud a la expresión “razones de otra índole”, pues “mientras que la constitucionalidad de la referencia a ‘razones de orden territorial’ puede salvarse si se entiende referida únicamente a los controles sobre empresas agrícolas que no ejerzan su actividad económica, ni tan solo principalmente en una sola Comunidad Autónoma, la expresión ‘razones de otra índole’ es más ambigua, y permite la realización de actuaciones de control por parte de la Intervención General del Estado que ignoren totalmente las competencias ejecutivas autonómicas. Es cierto que estos controles deben estar previstos en el plan anual, como así lo exige la misma letra c) del art. 45.2 de la LGS y que este plan anual se elabora en coordinación con los órganos de control de las comunidades autónomas, pero ello no es garantía suficiente, pues sin duda los planes serán decididos, en última instancia, por la Intervención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redacción del art. 52 de la Ley general de subvenciones, que prevé que “constituyen infracciones administrativas en materia de subvenciones las acciones y omisiones tipificadas en esta Ley y serán sancionables incluso a título de simple negligencia”, es inconstitucional porque “parece indiscutible que la misma define un catálogo cerrado de infracciones que no puede ser objeto de ampliación, precisión o modulación por parte del legislador autonómico, contraviniendo así la doctrina constitucional sobre la distribución de competencias entre el Estado y las comunidades autónomas en materia sancionadora”, según la cual, con cita literal de la STC 156/1995, de 26 de octubre, “la potestad sancionadora no constituye un título competencial autónomo y, por ello, hemos dicho que ‘las Comunidades Autónomas pueden adoptar normas administrativas sancionadoras cuando, teniendo competencia sobre la materia sustantiva de que se trate, tales disposiciones … no introduzcan divergencias irrazonables y desproporcionadas al fin perseguido respecto del régimen jurídico aplicable en otras partes del territorio (art. 149.1.1)”, no pudiendo el legislador estatal más que, según la misma Sentencia, “con la finalidad de garantizar unos mínimos de protección comunes a todo el territorio nacional, el Estado pueda establecer con carácter básico un catálogo mínimo de conductas —ampliable por el legislador autonómico— que en todo caso se deberán considerar infracciones administrativas (art. 38 LCEN); asimismo, que pueda determinar que algunas de esas conductas tendrán siempre la calificación de infracciones graves (art. 39.2) y. por último, que pueda establecer los criterios generalas para la determinación de la gravedad de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recurrentes sostienen que el apartado 1 de la disposición final primera es inconstitucional. De un lado, le reprochan que ampare la Ley impugnada en la invocación conjunta de los títulos competenciales estatales reconocidos en los números 13, 14 y 18 del art. 149.1 CE, pues de ese modo, a su juicio, se infringe el principio de seguridad jurídica (art. 9.3 CE), especialmente cuando, como es el caso, el alcance de los títulos invocados es distinto. De otro, resulta inconstitucional por declarar básicos artículos que no tienen materialmente este carácter, en particular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 de la Ley general de subvenciones, que incluye reglas sobre la subcontratación de actividades subvencionadas, no podría ampararse más que en el título Hacienda general, y solo “a condición de que se considere que la concertación de la ejecución de la actividad subvencionadora con personas diferentes del beneficiario pueda afectar la correcta gestión de los fondos públicos entregados a éste”. Además, los apartados 3 a), que impone la forma escrita para la subcontratación cuando el importe exceda de una determinada cuantía y 3 b), que hace necesaria una autorización especial para la subcontratación, incurren en excesivo detallismo al señalar la cuantía concreta a partir de la cual operan las exigencias que prevén, cuando “debe ser la misma normativa autonómica o, mejor aún, las bases que regulen cada subvención las que, en función de los parámetros que concurran, establezcan esta cuantía, que no tiene porqué ser siempre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 de la Ley, que contiene reglas precisas y detalladas sobre la justificación de la subvención, es constitucional en tanto que impone el principio de la justificación de la subvención y señala criterios generales que aseguran que no se somete a los beneficiarios a formas de justificación innecesarias y, a la vez, que la Administración competente practica una fiscalización suficiente. En cambio, los demás aspectos son accesorios, y no tienen por qué ser incorporados a la norma básica. Así, es inconstitucional el art. 30.3 pues remite al reglamento la determinación de los documentos precisos para acreditar los gastos realizados cuando ya el mismo precepto establece que tales documentos deben tener valor probatorio equivalente en el tráfico jurídico mercantil o eficacia administrativa. Y también lo es porque remite al reglamento el establecimiento de un sistema común de sellado y validación de los documentos, dado que el objetivo legítimo de prevenir la utilización fraudulenta de documentos en diferentes subvenciones, que incluso pueden haber sido otorgadas por diversas Administraciones u organismos públicos, puede ser logrado de múltiples formas, como muestran las soluciones adoptadas en otros ámbitos de la acción administrativa. Es igualmente inconstitucional, a su juicio, el art. 30.5, pues el aporte del certificado de tasador independiente ofrece suficientes garantías, sin que sean necesarias más precisiones sobre su acreditación e inscripción en registro oficial. En conclusión, “las frases ‘en los términos establecidos reglamentariamente’ del apartado 3 y ‘debidamente acreditado e inscrito en el correspondiente registro oficial’ del apartado 5 del art. 30 no tienen carácter básico, y por ende resulta inconstitucional la disposición final primera.1 que los califica de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 de la Ley general de subvenciones, relativo a los gastos subvencionables, contiene, según los recurrentes, “una regulación extraordinariamente detallada y minuciosa, más propia de las bases reguladoras de cada subvención concreta que de un texto legal o reglamentario. Para garantizar el común denominador normativo basta con los criterios conceptuales de los apartados l y 2, con la determinación de gastos subvencionables efectuada por el apartado 7, que por cierto remite a las bases reguladoras y deja margen suficiente a la normativa autonómica, y con el apartado 8 sobre el carácter de gasto subvencionable de los tributos. Consecuentemente los apartados 3 a 9 (ambos inclusive) del art. 31 no tienen carácter básico y por ello es inconstitucional la disposición final primera. 1 en la medida en que así los califica”.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providencia de 23 de marzo de 2004 se acordó admitir a trámite el recurso, dar traslado de la demanda y documentos presentados al Congreso de los Diputados, al Senado y al Gobierno al objeto de que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5 de abril de 2004 la Presidenta del Congreso de los Diputados comunicó el acuerdo de la Mesa de la Cámara de no personarse en el proceso ni formular alegaciones,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20 de abril de 2004 el Abogado del Estado se personó en el recurso y formuló las alegaciones que sustentaron su petición de que fuera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expone el orden constitucional de competencias respecto al régimen jurídico de la relación subvencional. Afirma que la exposición de motivos de la Ley impugnada de forma expresa resume la doctrina del Tribunal Constitucional respecto al art. 149.1.18 CE, precepto que, asignando al Estado competencia exclusiva sobre las bases del régimen jurídico de las Administraciones públicas y sobre el procedimiento administrativo común, le permite establecer el régimen jurídico común de la relación subvencional. Este régimen jurídico común viene exigido, además, por la naturaleza de la subvención como una modalidad de gasto público, siéndole de aplicación los principios contenidos en diversos preceptos de la Constitución, en concreto los arts. 31.2 (asignación equitativa de los recursos a través del gasto público), 128.1 (subordinación de toda riqueza del país, sea cual fuere su titularidad, al interés general), 131.1 (planificación por el Estado de la actividad económica general) y 134.2 (inclusión en los presupuestos generales del Estado de la totalidad del gasto y, en concreto, de las subvenciones). De aquí la invocación de los títulos competenciales previstos en el art. 149.1.13 y 14 CE. Y que, conforme con tal reparto competencial resultante de la doctrina del Tribunal Constitucional,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Puede establecer, de acuerdo con su competencia de regulación de las bases del régimen jurídico de las Administraciones públicas, principios y reglas básicas sobre aspectos organizativos y de funcionamiento de todas las Administraciones públicas, determinando los elementos esenciales que garantizan un régimen jurídico unitario aplicable a todas ellas (SSTC 32/1981, de 28 de julio; 227/1988, de 29 de noviembre y 50/1999,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Puede regular el procedimiento administrativo común, que se extiende no sólo a la regulación de aquél, sino también a los principios y normas que prescriben la forma de elaboración de los actos, los requisitos de validez y eficacia, los modos de revisión y los medios de ejecución de los actos administrativos, incluyendo las garantías de los particulares en el seno del procedimiento (SSTC 227/1988, de 29 de noviembre y 50/1999,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la potestad sancionadora, puede regular con carácter básico los tipos ilícitos administrativos, los criterios para la calificación de su gravedad y los límites máximos y mínimos de las correspondientes sanciones, sin perjuicio de la legislación sancionadora que puedan establecer las Comunidades Autónomas para modular tipos y sanciones en el marco de aquellas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ello, el Abogado del Estado considera que constituyen legislación básica, junto a la definición del ámbito de aplicación de la Ley general de subvenciones, las disposiciones comunes que definen los elementos objetivos y subjetivos de la relación jurídica subvencional, el régimen de coordinación de la actuación de las diferentes Administraciones públicas, las normas del procedimiento de gestión y justificación de las subvenciones, la invalidez de la resolución de concesión, las causas y obligados al reintegro de las subvenciones, el régimen material de las infracciones y las reglas básicas de las infracciones en el orden subvencional. Por tanto, concluye, los preceptos impugnados que estén anudados a este contenido tienen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Abogado del Estado procede al examen de los preceptos legales impugnados de acuerdo con el criterio indicado. Y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Rechaza la impugnación dirigida contra el art. 3.4 a). Siendo el argumento de la demanda que este precepto viola las competencias de las Comunidades Autónomas en las materias en las que corresponde al Estado la legislación básica y a aquéllas el desarrollo legislativo y la ejecución, aduce el Abogado del Estado que el precepto no impide que las Comunidades Autónomas desarrollen su competencia para concretar con mayor detalle la afectación o destino o, al menos, para desarrollar y complementar la regulación de las condiciones de otorgamiento de las ayudas y su tramitación (STC 13/1992, de 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cuanto al art. 6.2, parte el Abogado del Estado de la premisa de que el apartado primero del precepto prevé que las subvenciones financiadas con cargo a fondos de la Unión Europea se rigen por la normativa comunitaria correspondiente y por las normas nacionales de desarrollo o transposición de aquélla, que pueden ser estatales o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apartado segundo impugnado, establece el carácter supletorio de la Ley general de subvenciones sólo en cuanto a los procedimientos de concesión y control de las subvenciones respecto a las normas de aplicación directa a dichas subvenciones con cargo a fondos europeos. O sea, para que el precepto sea de aplicación será necesario: en primer lugar, que exista una laguna legal, presupuesto exigido para que opere la supletoriedad; y en segundo lugar, la declaración de supletoriedad no se proyecta sobre los aspectos sustantivos de la materia en la que se concreta la actividad subvencional, lo que no estaría amparado por la jurisprudencia constitucional, sino solamente sobre los procedimientos de concesión y control de las subvenciones, lo que no altera el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Abogado del Estado discrepa de que el art. 13.5 suponga una intervención del legislador en el ejercicio de la actividad jurisdiccional. La lectura del precepto impugnado —sostiene el Abogado del Estado— permite entender que las prohibiciones contenidas en el apartado 2 a) y h) del mismo se apreciarán de forma automática con el alcance de la prohibición que determine la Sentencia o resolución firme que la imponga. Solo en el caso, difícil de producirse, de que en la Sentencia o resolución firme no se fije el alcance de la prohibición, es cuando el reglamento deberá regular no el alcance mismo, sino el procedimiento para fijarlo. Además, en caso de que la prohibición no derive de Sentencia, se fija un límite máximo de cinco años, que coincide con la máxima sanción prevista en la propia Ley general de subvenciones. El recurso de inconstitucionalidad es preventivo o anticipatorio en este punto, “pues sin conocer el procedimiento a regular por el Reglamento no puede decirse que a través de esta fuente normativa se está sustituyendo el ejercicio de la potestad jurisdiccional, pues el contenido del futuro Reglamento se referirá al procedimiento de actuación de la Administración que juzga el cumplimiento de los requisitos de la condición de beneficiario o entidad reguladora, pero no que será ella por sí misma la que fije el alcance de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igualmente la impugnación relativa al art. 13.3. Dice respecto de ella que “las alegaciones son las que en su momento hizo a la citada Ley el Consejo Consultivo de la Generalidad pero que no se vieron vertidas en la demanda de recurso de inconstitucionalidad contra la misma, ya que dicho precepto no fue impugnado (Véase recurso de inconstitucionalidad 3974-2002)”.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reproche formulado al art. 45.2 c) tiene, según el Abogado del Estado, carácter preventivo, pues sin ningún esfuerzo cabe una interpretación acorde con el orden competencial del inciso “de otra índole”, sin que pueda entenderse que conlleva controles por parte de la Intervención General de la Administración del Estado que lesionen las competencias de las Comunidades Autónomas. Si se acepta que estos controles forman parte de las funciones de coordinación —controles que deben estar previstos en el plan anual en cuya elaboración participan las Comunidades Autónomas— no hay que atribuir intenciones aviesas a dicho inciso, pues, en todo caso, las actuaciones concretas pueden impugnarse a través del conflicto positivo de competencia si efectivamente se produjera una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cuanto al art. 52, no supone para el Abogado del Estado vulneración de las competencias de las Comunidades Autónomas en el ejercicio de su potestad sancionadora en las materias sustantivas en las que ostentan competencias, pues no impide que aquéllas puedan modular los tipos y las sanciones, con lo que les resta intacta la facultad de regular las infracciones y sanciones sin más límite que el respeto a los principios básicos de tipicidad, legalidad y culpabilidad que el Estado establece en ese art. 52 con apoyo, de acuerdo con la jurisprudencia constitucional invocada en la primera alegación,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Rechaza que el apartado 1 de la disposición final primera vulnere el principio de seguridad jurídica (art. 9.3 CE), pues “es bien conocido que el Tribunal Constitucional ha admitido la concurrencia de una pluralidad de títulos competenciales con proyección sobre un determinado sector de la actividad de los poderes públicos, que inevitablemente concernidos inciden al mismo tiempo en dos o más ámbitos categoriales diversos, lo que está muy lejos de constituir una vulneración de la seguridad jurídica cuando son invocados en la norma de controversia y aunque ello lleve, incluso, en el caso de incidencia de la actividad considerada en otros ámbitos, a tomar en consideración por el propio Tribunal Constitucional diversos títulos competenciales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controvertido carácter básico que este precepto atribuye a ciertos artículos, el Abogado del Estado lo justifica en que “forman parte de un mínimo normativo común exigido para que el régimen jurídico de la relación subvencional sea homogéneo en toda España”. En primer lugar, partiendo de que la figura de la subcontratación de las actividades subvencionadas forma parte del núcleo esencial de la relación jurídica subvencional, resulta razonable que el art. 29.3 someta a aquélla a algunos requisitos (forma escrita del contrato y autorización de la Administración concedente) que buscan evitar que los beneficiarios se conviertan en meros intermediarios. Además, las Comunidades Autónomas tienen margen para desarrollar este mínimo normativo, incrementando los requisitos formales de la subcontratación tanto en su legislación propia como en las bases reguladoras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según la Abogacía del Estado forma parte también del mínimo común normativo la regulación que hacen el art. 30.3 de los medios de prueba de los gastos y del sistema común de validación en todo el territorio nacional, pues permite el control de la concurrencia de subvenciones a pesar de la pluralidad de Administraciones otorgantes, así como la regulación que hace el art. 30.5 de la exigencia de una tasación independiente de un tasador oficial en el caso de adquisición de inmuebles, por ser una prueba esencial para comprobar la adecuación al fin de la subvención. Además, argumenta que los documentos y su validez en el seno de un procedimiento administrativo forman parte de los principios y normas que prescriben la forma de elaboración de los actos administrativos y por ello de un procedimiento administrativo común en todo el territorio nacional, y razona que la remisión a un desarrollo reglamentario futuro no supone en sí mismo una vulneración competencial, pues una disposición de este rango en tanto que esté justificado su carácter complementario puede contener preceptos de carácter básico, sin perjuicio de que su contenido, una vez conocido, pueda ser enjuiciado sobre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respecto del art. 31, “de las alegaciones de la demanda de recurso se desprende la aceptación implícita del carácter básico de los apartados 7 y 8. Los restantes apartados impugnados forman parte del mínimo común normativo. La concurrencia de ofertas para la prestación de servicios, ejecución de obra o suministro de equipos como gastos subvencionable, teniendo en cuenta que la financiación es pública; los criterios de cumplimiento de la obligación de destino; el carácter subvencionable de los gastos de amortización y la imputación de los costes indirectos son cuestiones cuyos principios y normas deben homogéneamente extenderse en su vigencia a todo el territorio nacional dada la importancia de estos criterios comunes para que la relación jurídica subvencional, en tanto que instrumento de la actividad financiera del sector público, sea también homogénea”.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al Tribunal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junio de 2013 señaló para deliberación y votación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Parlamento de Cataluña contra los arts. 3.4 letra a), en cuanto a la expresión “o básica”; 6.2; 13.3 y 5; 45.2 c), en cuanto a la expresión “o de otra índole”; 52; y el apartado 1 de la disposición final primera, en tanto que declara el carácter básico de los apartados 3 del art. 29, 3 y 5 del art. 30, y 3 a 9, ambos inclusive, del art. 31, todos ellos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Letrados del Parlamento de Cataluña, de un modo similar a las alegaciones de representación procesal del Gobierno de Aragón en el recurso de inconstitucionalidad 931-2004, resuelto por STC 130/2013, de 4 de junio, la Ley impugnada excede de las competencias que el Estado tiene constitucionalmente atribuidas respecto de la relación subvencional. Por el contrario, el Abogado del Estado considera, como también sostuvo en el citado asunto, que los títulos que la Ley general de subvenciones invoca (art. 149.1.13, 14 y 18 CE) justifican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 impugnación de contenido competencial, la representación procesal de la parte recurrente califica la regulación del art. 13.3 de arbitraria y desproporcionada vedada por el art. 9.3 CE y mantiene que la previsión art. 13.5 atribuye a la Administración una actividad que integra la función jurisdiccional que corresponde exclusivamente a Jueces y Tribunales ex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en los términos precisados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los preceptos impugnados procede efectuar determinadas precisiones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necesario tener en cuenta que, de acuerdo con nuestra doctrina sobre el ius superveniens, en los recursos de inconstitucionalidad el control de las normas impugnadas ha de hacerse de acuerdo con el bloque de constitucionalidad y con las demás normas que operan de parámetro de enjuiciamiento que estén vigentes en el momento de dictar Sentencia (por todas, SSTC 137/1986, de 6 de noviembre, FJ 2, y 83/2012, de 18 de abril, FJ 2). Procede, por ello, señalar que este pronunciamiento se realizará a la luz de la delimitación de competencias resultante de la reforma del Estatuto de Autonomía de Cataluña llevada a cabo por la Ley Orgánica 6/2006, de 19 de julio, (en adelante, EAC), apreciando el alcance que sus prescripciones puedan tener, en su caso, sobre la controversia trabada, así como los criterios tenidos en cuenta por este Tribunal en la STC 31/2010, de 28 de junio, que examinó la constitucionalidad del referido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preciso hacer constar que la Ley general de subvenciones, objeto de este recurso, ha sido modificada tras su entrada en vigor por las siguientes normas legales: Ley 24/2005, de 18 de noviembre; Ley 42/2006, de 28 de diciembre; Ley 2/2008, de 23 de diciembre; Real Decreto-ley 6/2010, de 9 de abril; Ley 39/2010, de 22 de diciembre; Ley 14/2011, de 1 de junio; y Ley 17/2012, de 27 de diciembre. Ahora bien, solo guarda relación con el objeto de este proceso la modificación contenida en la disposición final quinta de la Ley 14/2011, de 1 de junio (que afecta al art. 31.3 impugnado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incidencia de la citada reforma sobre el objeto de este recurso de inconstitucionalidad debe ser analizada teniendo en cuenta que, en relación con las modificaciones normativas en procesos constitucionales de naturaleza competencial, pues el art. 31.3 se impugna en el presente recurso por razones competenciales,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De modo que si la normativa en torno a la cual se trabó el conflicto resulta parcialmente modificada por otra que viene a plantear los mismos problemas competenciales la consecuencia será la no desaparición del conflicto (por todas,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STC 130/2013, de 4 de junio, al resolver el recurso de inconstitucionalidad 931-2004, esto es precisamente lo que ocurre en este caso, en el que, como ha quedado señalado, el art. 31.3 de la Ley general de subvenciones fue modificado por la Ley 14/2011, de 1 de junio, si bien esta modificación, que pretende acomodar la redacción del precepto impugnado a las previsiones de la Ley 30/2007, de 30 de octubre, de contratos del sector público (que sustituyó al texto refundido de la Ley de contratos de las Administraciones públicas, aprobado por Real Decreto Legislativo 2/2000, de 16 de junio, y que ha sido sustituida a su vez por el vigente texto refundido de la Ley de contratos del sector público, aprobado por Real Decreto Legislativo 3/2011, de 14 de noviembre), no afecta a la controversia planteada en el presente recurso, por lo que debemos proceder al enjuiciamiento del precepto referido, al persistir el problema de la determinación de la titularidad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asunto, hemos de partir de la STC 130/2013, que ha resuelto una impugnación que coincide con esta en la mayoría de los preceptos recurridos y en muchos de los argumentos que la sostienen, en la que nos hemos pronunciado acerca del encuadre competencial de la materia sobre la que versan los preceptos impugnados en los términos que a continuación resumimos.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149.1.13 CE atribuye al Estado las bases y coordinación de la planificación de la actividad económica, esto es, una competencia para ‘la ordenación general de la economía’ que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(STC 186/1988, de 17 de octubre, FJ 2). Se trata, pues, de una regla de carácter transversal en el orden económico que responde a la ‘necesaria coherencia de la política económica’ y que ‘exige decisiones unitarias que aseguren un tratamiento uniforme de determinados problemas en orden a la consecución de dicho objetivos y evite que, dada la interdependencia de las actuaciones llevadas a cabo en la distintas partes del territorio, se produzcan resultados disfuncionales y disgregadores’ (STC 186/1988, de 17 de octubre, FJ 2). La competencia estatal alcanza no sólo a las bases, sino también a la coordinación, correspondiéndole al Estado ‘una facultad que presupone lógicamente la existencia de competencias autonómicas, aun de mera ejecución, que deben ser respetadas, y con la que se persigue, en esencia, la integración de las diversas partes del sistema en el conjunto del mismo mediante la adopción por el Estado de medios y sistemas de relación, bien tras la correspondiente intervención económica bien incluso de carácter preventivo, para asegurar la información recíproca, la homogeneidad técnica en ciertos aspectos y la acción conjunta de las autoridades estatales y autonómicas en el ejercicio de sus respectivas competencias’ (STC 197/1996,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apoyo en el art. 149.1.14 CE, “corresponde al Estado no sólo el régimen jurídico de la ordenación de los gastos de la Administración del Estado, sino también el establecimiento de las normas y principios comunes de la actividad financiera de las distintas haciendas que tiendan a asegurar los principios constitucionales que, conforme a nuestra Constitución, han de regir el gasto público: legalidad (art. 133.4 CE); eficiencia y economía (art. 31.2 CE), asignación equitativa de los recursos públicos (art. 31.2 CE); subordinación de la riqueza nacional al interés general (art. 128.1), estabilidad presupuestaria (art. 135 CE; STC 134/2011, de 20 de julio) y control (art. 136 CE). Ello en modo alguno resulta contrario a la autonomía consagrada a favor de las Comunidades Autónomas pues éstas ‘gozarán de autonomía financiera (de gasto) en la medida en que puedan elegir y realizar sus propios objetivos políticos, administrativos, sociales o económicos’, es decir, en que puedan decidir a qué objetivos destinan sus recursos sin condicionamientos indebidos (STC 192/2000,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preciso advertir que, dado que la actividad de gasto la desarrollan las Administraciones Públicas, no resulta fácil deslindar las normas de simple régimen jurídico de las Administraciones Públicas que el Estado puede establecer ex art. 149.1.18 CE de las normas comunes sobre el gasto público subvencional que el Estado puede dictar al amparo del art. 149.1.14 CE, por lo que para proceder a una calificación competencial correcta deberá estarse tanto al sentido o finalidad de los títulos competenciales en juego, como al carácter, sentido y finalidad de los preceptos impugnados, es decir, al contenido del propio precepto controvertido (por todas, STC 153/1989, de 5 de octubre, FJ 5). Y a estos efectos, tendremos en cuenta como criterio interpretativo que, cuando se esté abordando la regulación de los derechos y obligaciones de contenido económico de las Administraciones públicas o cuando el objeto de la regulación sea la protección o preservación de los recursos públicos que integran las haciendas, nos encontraremos ante preceptos que tienen su anclaje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cualquier caso, tanto cuando las bases responden a la necesidad de garantizar un tratamiento común a los administrados como a la consecución de otros intereses generales, debe recordarse que “el Estado al establecer el común denominador normativo que encierran las bases, y a partir del cual cada Comunidad Autónoma con competencias de desarrollo legislativo puede regular la materia con arreglo a sus peculiaridades e intereses (por todas, SSTC 49/1988, de 22 de marzo, FJ 3; 225/1993, de 8 de junio, FJ 3 y 197/1996, de 28 de noviembre, FJ 5), no puede hacerlo con un grado tal de detalle y de forma tan acabada o completa que prácticamente impida la adopción por parte de las Comunidades Autónomas de políticas propias en la materia mediante el ejercicio de sus competencias de desarrollo legislativo” (STC 50/1999, FJ 3), sin que puedan, por otra parte, considerarse incluidas en el marco estatal básico “aquellas normas que no resulten justificadas por el objetivo de garantizar los principios básicos que informan el modelo organizativo diseñado por el legislador estatal” (por todas, STC 227/1988, de 29 de noviembre, FJ 24,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38/2003 aborda la regulación de un procedimiento administrativo común singular en función de la forma de actividad administrativa; no regula un procedimiento administrativo especial ratione materiae y es, por tanto, en principio, y siempre que el Estado, en su regulación, se mueva dentro de los límites de su esfera competencial, compatible con la existencia de regulaciones especiales ratione materiae de los procedimientos de otorgamiento de subvenciones en determinados campos de actividad (agricultura, medio ambiente, asistencia social…), que corresponderá establecer bien al Estado, bien a las Comunidades Autónomas, en función de la distribución de competencias prevista para cada sector concreto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el ámbito competencial respectivo en esta materia, es el momento en que, conforme a él, examinemos los preceptos legales recurridos por motivos competenciales, dejando para un momento posterior el análisis de las impugnaciones fundadas en razones de orden no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impugnación del art. 3.4 letra a) sostienen los recurrentes, en síntesis, que no se acepta la aplicación de la ley al segundo de los supuestos incluidos en el apartado a) relativo a aquellas subvenciones en las que el Estado tiene competencia normativa básica y corresponde a las Comunidades Autónomas la legislación de desarrollo, la potestad reglamentaria y la ejecución, por lo que la expresión “o básica” del artículo 3.4 a) opera una ampliación injustificada del ámbito de aplicación de la normativa estatal y vulnera el orden de distribución de competencias, por lo que, a su juicio, resultaría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rechazar la primera de las impugnaciones, pues, como resolvimos en la STC 130/2013, de 4 de junio “es posible otra interpretación del art. 3.4 a) acomodada al orden constitucional de competencias. Ha de observarse que el art. 3.3 de la Ley 38/2003 determina que los preceptos de la misma son de aplicación a las subvenciones financiadas por las Comunidades Autónomas con fondos propios ‘de acuerdo con lo establecido en la disposición final primera’. Pues bien, cuando el art. 3.4 expresa en su encabezamiento que ‘será igualmente aplicable esta Ley’ a las subvenciones ‘establecidas en materias cuya regulación … básica corresponda al Estado’, ha de entenderse que dicha aplicación lo será en iguales términos que lo dispuesto en el apartado 3 del art. 3, es decir, de acuerdo con el enunciado de preceptos contenido en la disposición final primera, de suerte que, en el ámbito de las Comunidades Autónomas, la Ley 38/2003 no es aplicable en su totalidad, sino únicamente en aquellas partes dictadas por el Estado al amparo de lo dispuesto en el art. 149.1.13, 14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del art. 3.4 a) se llevará al fallo y resulta adecuada al reparto competencial, pues en las materias que al Estado le corresponda establecer las bases de la subvención pueden concurrir los preceptos de la Ley general de subvenciones dictados ex arts. 149.1.13, 14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art. 6.2, procede subrayar que tal precepto establece en su párrafo segundo que “los procedimientos de concesión y de control de las subvenciones reguladas en esta ley tendrán carácter supletorio respecto de las normas de aplicación directa a las subvenciones financiadas con cargo a los fondos de la Unión Europea”, lo que produce, según los recurrentes, un desplazamiento de la normativa autonómica que por razón de la materia es aplicable al procedimiento de concesión, sustituyéndola por el mero hecho de tratarse de una subvención financiada con cargo a los fondos de la Unión Europea, ya que entienden que el legislador autonómico es el competente para dictar las normas procedimentales sobre concesión y control y sólo después actuará la supletoriedad del Estado, por aplicación del artículo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que ha de guiar nuestro enjuiciamiento es la establecida en la STC 79/1992, de 28 de mayo, FJ 3, según la cual “en casos como los que contemplamos, las disposiciones del Estado que establezcan reglas destinadas a permitir la ejecución de los Reglamentos comunitarios en España y que no puedan considerarse normas básicas o de coordinación, tienen un carácter supletorio de las que pueden dictar las Comunidades Autónomas para los mismos fines en el ámbito de sus competencias. Sin olvidar que la cláusula de supletoriedad del art. 149.3 CE no constituye una cláusula universal atributiva de competencias (SSTC15/1989, de 26 de enero; 103/1989 de 8 de junio y147/1991, de 4 de julio), en tales casos la posibilidad de que el Estado dicte normas innovadoras de carácter supletorio está plenamente justificada. Primero, porque se trata de una materia -la agricultura y la ganadería- en la que existen competencias estatales concurrentes de ordenación general del sector en todo el territorio nacional lo que legitima esa intervención normativa estatal, al menos con alcance supletorio (STC 147/1991, de 4 de julio). Segundo, porque, a falta de la consiguiente actividad legislativa o reglamentaria de las Comunidades Autónomas, esa normativa estatal supletoria puede ser necesaria para garantizar el cumplimiento del Derecho derivado europeo, función que corresponde a las Cortes Generales o al Gobierno, según los casos (art. 93 CE, conforme al que ha de interpretarse también al alcance de la cláusula de supletoriedad del art. 149.3 CE). Tercero, porque de lo contrario podría llegarse (y de hecho se hubiera llegado) a la absurda conclusión de que, ante la pasividad normativa de todas o algunas Comunidades Autónomas, los agricultores y ganaderos de las mismas no podrían percibir las ayudas que les corresponden según la reglamentación comunitaria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subrayamos en la STC 130/2013, de 4 de junio, “hemos de apreciar que el precepto recurrido se adecua a la Constitución, pues la aplicación de ‘los procedimientos de concesión y control de las subvenciones regulados en esta Ley’ persigue garantizar la efectividad del Derecho de la Unión Europea en caso de pasividad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desestimar la impugnación del art.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del art. 29.3 a) sobre la existencia de firma escrita para la subcontratación en que la actividad concertada con terceros exceda del 20 por 100 del importe de la subvención y dicho importe sea superior a 60.000 euros y la determinación cerrada de la cuantía se entiende por los recurrentes que no deben constar en una norma básica, pues debe dejarse a la normativa autonómica o a las bases reguladoras de cada subvención la determinación de la cuantía a partir de la que es necesaria una autorización especial para la subcontratación.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impugnación del art. 29.3, en sus dos párrafos a) y b), ha de ser desestimada, pues, como tuvimos ocasión de resaltar en la invocada STC 130/2013, de 4 de junio, “regula, efectivamente, la subcontratación en el ámbito subvencional imponiendo límites y requisitos a la misma (contrato escrito y autorización previa de la Administración concedente) con la finalidad de que la Administración concedente pueda controlar que la viabilidad y el buen fin de la actividad subvencionada que no será puesta en peligro por la subcontratación. Los preceptos establecen, por tanto, bases del régimen jurídico de las Administraciones públicas (art. 149.1.18 CE), al perfilar la relación jurídica subvencional imponiendo límites y deberes para el beneficiario de la subvención, así como reglas básicas de funcionamiento para las Administraciones concedentes de subvenciones, sin agotar por otra parte la regulación de la materia y dejando, por tanto, un margen para el desarrollo legislativo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legislador estatal ha actuado dentro del ámbito del art. 149.1.18 CE, al dictar la regulación básica contenida en los incisos a) y b) del art. 29.3 y no es función de este Tribunal dilucidar si existen otras configuraciones posibles de las bases que pudieran dar más espacio de actuación normativa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igualmente el carácter básico de los arts. 30.3 y 30.5, concretamente las frases “en los términos establecidos reglamentariamente” del apartado 3 y “debidamente acreditado e inscrito en el correspondiente registro oficial” del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es la normativa autonómica la que determina las formas concretas y los documentos que deben ser aportados. De una parte, porque el art. 30.3 al imponer que los gastos se acreditarán mediante facturas y otros documentos de valor probatorio equivalente, con validez en el tráfico jurídico mercantil o con eficacia administrativa, están ya cubiertas las exigencias básicas, lo que también sucede respecto del sistema de validación y estampillado de los justificantes de gasto. Por otro lado, el art. 30.5 ya ofrece suficientes garantías con la exigencia de aportación de un certificado de tasador independiente en el supuesto de adquisición de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reproche dirigido contra el art. 30.5 y en aplicación de la doctrina sentada en la STC 130/2013, de 4 de junio, afirmamos la constitucionalidad del conjunto del precepto, pues “el art. 30.5 ha de considerarse como norma formal y materialmente básica, dictada al amparo del título competencial del art. 149.1.18 CE, en su dimensión material de bases del régimen jurídico de las Administraciones públicas, puesto que el precepto regula el alcance de un deber del beneficiario que persigue dar a los administrados un tratamiento común ante las Administraciones Públicas, reforzar la seguridad jurídica en las relaciones entre los beneficiarios de subvenciones y la Administración concedente y establecer una garantía de veracidad en la justificación de las adquisiciones de bienes inmuebles. El precepto, por otra parte, no agota la regulación de la materia, pues deja espacio suficiente para una regulación autonómica más detallada del contenido y alcance del informe del tasador al que se refiere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rechazada la impugnación del art. 30.5, esta misma doctrina ha de guiar el enjuiciamiento del art. 30.3.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de destacar que tanto determinar los documentos precisos para acreditar los gastos realizados como establecer un sistema común de sellado y validación de los documentos son instrumentos que garantizan la veracidad en la justificación de los gastos subvencionados, previniendo la utilización fraudulenta de documentos en diferentes subvenciones, con lo cual constituyen un deber esencial del beneficiario y, por ende, tales documentos constituyen un elemento principal de la relación jurídica subvencional, con lo que se inscriben de un modo natural en las bases del régimen jurídico de las Administraciones públicas que corresponden fijar al Estado ex art. 149.1.18 CE. Por otro lado, habiendo declarado este Tribunal que lo que sea básico puede establecerse en normas reglamentarias cuando ello esté justificado por su carácter complementario (SSTC 235/1999, de 16 de diciembre, FJ 15; 31/2010, 28 de junio, FJ 60), la remisión de este art. 30.3 al reglamento no constituye en sí misma una vulneración competencial, lo que no excluye que su contenido, una vez conocido, habida cuenta del carácter preventivo de la impugnación, pueda ser examinado sobre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conducen a la desestimación de la impugnación del art. 30.3 y 5, reconociendo su plena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también reprocha a los apartados 3 a 9 del art. 31 su excesivo grado de detalle, sobrepasando así el ámbito de lo básico, pues consideran que su regulación es propia de las bases reguladoras de cada subvención concreta y no de un texto legal o reglamentario, siendo suficiente los criterios conceptuales de los apartados 1 y 2, con la determinación de los gastos subvencionables del apartado 7 y con el apartado 8 sobre el carácter de gasto subvencionable de los tributos. En consecuencia, es necesario, en primer lugar, precisar que de la argumentación que sostiene la impugnación se desprende que los recurrentes admiten el carácter básico de los apartados 7 y 8 del art. 31, de modo que debemos entender que el recurso se ciñe a sus apartados 3, 4, 5, 6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31.3 ha sido modificado por la disposición final quinta de la Ley 14/2011, de 1 de junio, si bien esta modificación, que pretende acomodar la redacción del precepto impugnado a las previsiones de la Ley 30/2007, de 30 de octubre, de contratos del sector público (que ha sido sustituida a su vez por el vigente texto refundido de la Ley de contratos del sector público, aprobado por Real Decreto Legislativo 3/2011, de 14 de noviembre), no afecta a la controversia trabada en el presente recurso, lo que determina que no excluyamos el análisis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hemos resuelto en la STC 130/2013, de 4 de junio, reiteramos ahora que “el apartado 3 del art. 31 establece el principio de competencia en la contratación que realice el beneficiario cuando el importe del gasto subvencionable supere determinadas cuantías [30.000 euros en el supuesto de coste por ejecución de obra, o de 12.000 euros en el supuesto de suministro de bienes de equipo o prestaciones de servicios por empresas de consultoría o asistencia técnica] configurando, por tanto, un deber que sólo admite excepción en dos supuestos previstos en el precepto [salvo que por las especiales características de los gastos subvencionables no exista en el mercado suficiente número de entidades que lo suministren o presten, o salvo que el gasto se hubiera realizado con anterioridad a la solicitud de la subvención]. Se trata de una regulación que configura el régimen de deberes de los beneficiarios de subvenciones públicas con la finalidad de asegurarles un tratamiento común y que, al mismo tiempo, persigue garantizar que se respeten principios básicos del gasto público (igualdad, concurrencia, eficiencia en el uso de los recursos públicos) que podrían eludirse mediante la contratación libre por parte del subvencionado pese a operar con dinero público. La regulación ha de entenderse, por tanto, dictada en ejercicio de las competencias estatales ex arts. 149.1.18 y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 los arts. 31.4 sobre el régimen jurídico de la adquisición, construcción, rehabilitación y mejora de bienes inventariables (en especial, periodo del destino del bien) y 31.5 sobre obligación de destino del bien, según conste inscrito o no en un registro público, como ha reconocido este Tribunal en STC 130/2013, de 4 de junio, “los apartados 4 y 5 del art. 31 encuentran cobertura, de manera general, en el art. 149.1.18 CE, puesto que regulan, con carácter básico, asegurando un tratamiento común a los beneficiarios de las subvenciones, la obligación de destino de los bienes inventariables al fin subvencional, estableciendo a estos efectos reglas comunes que no agotan la regulación y que son, por tanto, respetuosas con el margen de regulación de los procedimientos subvencionales específicos o ratione materiae que corresponde a las Comunidades Autónomas. Es más, la regla b) del apartado 4 —en el supuesto de incumplimiento de la obligación de destino que se produzca con la enajenación o el gravamen del bien que será causa de reintegro— y el inciso final de la regla b) del apartado 5 del art. 31, al configurar el incumplimiento de la obligación de destino como una causa de reintegro, regulando, por tanto, un derecho de crédito a favor de las haciendas públicas, y disponer además, en garantía de la integridad de las mismas, que el bien inventariable queda afecto al pago del reintegro, con independencia de quién sea su poseedor, salvo en determinados supuestos, se enmarcan también en la competencia estatal ex art. 149.1.14 CE, al establecer una regla común para todas las haciendas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 31.6, que contiene las reglas especiales en materia de amortización de los bienes inventariables consistentes en que las subvenciones no hayan contribuido a la compra de bienes (a) y que la amortización se calcule de conformidad con las normas de contabilidad aceptadas (b), y la del art. 31.7, que incluye los gastos financieros, de asesoría jurídica o financiera, notariales y registrales, los periciales y de administración específicos como subvencionables si están directamente relacionados con la actividad o son indispensables para su ejecución, excluyendo, como tales, los intereses deudores de las cuentas bancarias (a), los intereses, recargos y sanciones administrativas y penales (b) y los gastos de procedimientos judiciales (c), estos aspectos ya fueron aludidos en la STC 130/2013, de 4 de junio, que subrayó como “han sido dictados en ejercicio del art. 149.1.18 CE, puesto que las regulaciones que contienen constituyen criterios nucleares de las relaciones entre las Administraciones Públicas y los ciudadanos que pretenden acceder a las subvenciones. Además, lo dispuesto en los apartados 6 y 7 del art. 31 deja espacio suficiente a la regulación de las Comunidades Autónomas competentes para, en su caso, establecer reglas especiales mediante las bases reguladoras de las concretas subvenciones (tanto sobre el carácter subvencionable de los gastos de amortización, como el de los diversos gastos a los que se refiere el apartado 7 del art. 31), no siendo función de este Tribunal, una vez constatado que el legislador estatal ha actuado dentro del margen que le confiere el referido título competencial, analizar si existen otras configuraciones posibles de la normativa estatal que pudieran dar más campo de actuación normativa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impugnación del artículo 31.9 que imputa a la actividad subvencionada los costes indirectos, de acuerdo con los principios y las normas de contabilidad y en la medida en que tales costes correspondan al periodo en que efectivamente se realiza la actividad, se mantiene su carácter básico, con idéntico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precepto, en la medida que prevé la regla conforme a la que los costes indirectos de una actividad pueden computarse como gasto subvencionable, está disciplinando un elemento nuclear de las relaciones entre las Administraciones públicas y los ciudadanos que pretenden acceder a las subvenciones, estableciéndose en el articulado criterios comunes que han de ser homogéneos, como reconoce, en este punto,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 los apartados 3, 4, 5, 6, y 9 del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título III (del control financiero de las subvenciones) se recurre en este proceso constitucional el art. 45.2 c) del tercer párrafo y se sostiene por los recurrentes que han sido vulneradas las competencias autonómicas cuando al referirse a los controles previstos en el plan anual en las ayudas financiadas por el Fondo europeo de orientación y garantía agraria, la Intervención General del Estado los efectuará (art. 11 del Reglamento CEE núm. 4045/89 del Consejo de las Comunidades Europeas de 21 de diciembre de 1989) cuando razones de orden territorial “o de otra índole” así lo aconsejen, ignorando las competencias ejecutivas autonómicas, por lo que los planes serán decididos por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45.2 precisa en su párrafo tercero que la Intervención General de la Administración del Estado actuará como “servicio específico” para la aplicación del referido reglamento comunitario, aspecto éste que responde perfectamente a la interlocución única con las instituciones de la Unión Europea y a la competencia del Estado en materia de ordenación económica del sector agrario (art. 149.1.13 CE), puesto que el servicio específico —encargado de vigilar la aplicación del Reglamento CE núm. 485/2008, en su función de control o coordinación de los controles que se realicen, en cualquiera de las modalidades previstas en cada Estado miembro— tiene atribuidas en todo caso funciones de coordinación según la normativa comunitaria y dichas funciones de coordinación son también propias de la competencia estatal implicada.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controvertida letra c) del párrafo tercero del art. 45.2 prevé que la Intervención General de la Administración del Estado, además de la función de coordinación de toda la actividad de control de las subvenciones, pueda realizar también funciones específicas de control “cuando razones de orden territorial o de otra índole así lo aconsejen”.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supuestos que habilitan para prever un control de la Intervención General de la Administración del Estado están concebidos, pues, ciertamente de forma genérica o indeterminada, pero su concreción queda remitida al plan anual y cabe, como ha señalado el Abogado del Estado, que en esa concreción se prevean controles que sean acordes con la distribución constitucional de competencia y con la doctrina ya establecida por este Tribunal a partir de la STC 13/1992, de 6 de febrero, FJ 8, que dice: “es posible que se establezca un gestión centralizada y, por tanto, un control estatal en supuestos en los que concurran elementos de supraterritorialidad sin que sea posible fijar un punto de conexión o que esa centralización esté justificada porque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tales razones nos condujeron a concluir en la STC 130/2013, de 4 de junio, que “la eventual invasión competencial se produciría por el contenido concreto del plan anual, pudiendo ser entonces objeto de control por este Tribunal. Así interpretado lo dispuesto en la letra c) del párrafo tercero del art. 45.2 de la Ley 38/2003, no se aprecia en esta regulación la invasión de la competencia de la Comunidad Autónoma”.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Del título IV de la Ley general de subvenciones (infracciones y sanciones administrativas en materia de subvenciones) se impugna solo el art. 52 que define el concepto de infracción al indicar que: “constituyen infracciones administrativas en materia de subvenciones las acciones y omisiones tipificadas en esta Ley y serán sancionables incluso a título de simple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argumento con el que los recurrentes sostienen la impugnación de este precepto consiste en que, a su juicio, “define un catálogo cerrado de infracciones que no puede ser objeto de ampliación, precisión o modulación por parte del legislador autonómico” y, a su juicio, contraviene la doctrina constitucional sobre distribución de competencias entre el Estado y las Comunidades Autónomas en materia sancionadora, haciendo referencia a la STC 156/1995, de 26 de octubre. Tal impugnación ha de ser rechazada porque como ya pusimos de relieve en la STC 130/2013, de 4 de junio, con motivo de enjuiciar el art. 56 que señalaba como “constituyen infracciones leves los incumplimientos de las obligaciones recogidas en esta Ley y en las bases reguladoras de subvenciones” consideraba que “la mera ausencia de esta referencia expresa [a la posible existencia de legislación autonómica de desarrollo] no implica que el precepto pretenda vedar ese desarrollo autonómico; nada impide que las Comunidades Autónomas, en ejercicio de sus competencias y siempre que no introduzcan divergencias irrazonables o desproporcionadas, puedan proceder también a regular las infracciones introduciendo nuevos tipos o concretando los que la Ley estatal establece. De hecho, la regulación estatal, al establecer tipos de carácter genérico o abierto deja, con claridad, un espacio para la legislación autonómica, por lo que debe rechazarse la alegación de que la regulación estatal desciende a un nivel de detalle que excede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insistir en que para desestimar esta concreta impugnación, debido al limitado planteamiento que hacen los recurrentes, no es necesario examinar si “las acciones y omisiones tipificadas en esta Ley” se corresponden con ámbitos materiales en que el Estado tiene competencia en virtud de los apartados 13, 14 o 18 del art. 149.1, como exigiría la doctrina constitucional que vincula la competencia para establecer infracciones y sanciones con la competencia para regular la materia sobre la que versan las mismas. Y no lo es porque la demanda no contiene ninguna alegación en este sentido, pues, en lugar de sostener que las acciones y omisiones tipificadas en esta Ley no encuentran conexión precisa con preceptos sustantivos asentados en competencias del Estado, lo que sostiene es que, al agotar la materia sancionadora en el ámbito de las subvenciones, impide que las Comunidades Autónomas regulen los tipos infractores relacionados con los sectores materiales de su competencia. Por ello, para confirmar la constitucionalidad de este precepto basta con exponer que el mismo no pretende que la tipificación de conductas que hace esta ley sea exhaustiva, no obstaculizando que las Comunidades Autónomas en ejercicio de sus competencias puedan prever nuevos tipos o concretar los que la Ley estatal establece, pues como subrayan alternativamente los recurrentes, el precepto sería constitucional siempre que se interprete que no impide que las Comunidades Autónomas amplíen el catálogo de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desestimar la impugnación del art.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hay que abordar en este primer grupo de impugnaciones, pues aunque no es de contenido estrictamente competencial sí tiene una cierta conexión con esta materia, el reproche que la demanda hace al apartado 1 de la disposición final primera por dar cobertura a la ley impugnada conjuntamente en los títulos competenciales estatales reconocidos en los núms. 13, 14 y 18 del art. 149.1 CE, dado que con ello, especialmente en este caso en que el alcance de los títulos invocados es distinto, se infringe el principio de seguridad jurídica (art. 9.3 CE), en la medida en que no explicita cuales son aplicables a cada supuesto y el alcance de dichos títulos que reconocen al Estado potestad para dictar normas básicas, lo que es distinto de aquellos supuestos en los que la potestad no se define por la función sino por la materia sobre la que recae.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impugnación debemos partir de lo que afirmamos en la STC 233/1999, de 16 de diciembre, FJ 4 a), cuando señalamos que “de entrada hay que comenzar recordando lo que afirmamos en la STC 133/1997, de 16 de julio, FJ 6 a propósito de la exigencia del principio de ley formal en la determinación de las bases. Dijimos entonces que de dicho principio ‘no se deriva para el legislador la obligación de invocar expresamente el título competencial que ampara sus Leyes’. Y añadíamos a continuación: ‘las competencias son indisponibles e irrenunciables, tanto para el legislador del Estado como para el de las Comunidades Autónomas; operan ope Constitutionis, con independencia de que uno u otro legislador hagan invocación explícita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no podemos declarar inconstitucional, como pretenden los recurrentes, el apartado 1 de la disposición final primera por no haber explicitado cuáles de los preceptos que enuncia como aplicables a toda subvención encuentran cobertura en uno u otro de los tres títulos competenciales estatales que menciona, porque cada uno de ellos amparan el dictado de esos artículos por el legislador estatal de acuerdo con su propio alcance, según resulta éste de la Constitución y de la doctrina constitucional que la interpreta, no existiendo por tanto ninguna falta de certeza que no se pueda salvar atendiendo a dichos criterios delimitadores del alcance de esos títulos competenciales estatales, que por lo demás, han sido analizados en el fundamento jurídico 3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primera de las impugnaciones de contenido sustantivo, concretamente por contener una previsión arbitraria y desproporcionada contraria al art. 9.3 CE, se dirige contra el art. 13.3, en la medida que reproduce las previsiones del apartado 6 del art. 4 de la Ley Orgánica 1/2002, de 22 de marzo, reguladora del derecho de asociación, que no ha sido recurrida, por lo que resulta improcedente tal impugnación, al amparo de la taxativa prohibición del art. 39.1 de la Ley Orgánica del Tribunal Constitucional (en coherencia con reiterada jurisprudencia constitucional, por todas SSTC 45/1991, de 28 de febrero; 195/2006, de 22 de junio y 297/2006, de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impugnación de contenido sustantivo se dirige contra el art. 13.5,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prohibiciones contenidas en los párrafos a) y h) del apartado 2 de este artículo se apreciarán de forma automática. El alcance de la prohibición será el que determine la sentencia o resolución firme. En su defecto, el alcance se fijará de acuerdo con el procedimiento determinado reglamentariamente, sin que pueda exceder de cinco años en caso de que la prohibición no derive de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precepto vulnera el art. 117.3 CE, en tanto se refiere a la pena de prohibición de obtener subvenciones impuesta por Sentencia firme [13.2 a)], y los principios sancionadores consagrados en la Constitución, en cuanto alude a la sanción de prohibición de obtener subvenciones decidida en resolución administrativa firme y entiende que la remisión reglamentaria no puede ser aceptada por suponer una intervención del legislador en materias propias de la potestad jurisdiccional en cuanto a la fijación del alcance de una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también fue recurrido en el proceso resuelto por la STC 130/2013, de 4 de junio, donde la vulneración constitucional que se alegaba era la afectación al art. 25.1 CE derivada de que las reglas que establece inciden en la determinación de penas y sanciones sin respetar las exigencia del principio de legalidad. En aquella Sentencia se descartó tal reproche constitucional argumentando que se sitúan en planos distintos, de un lado, la imposición en Sentencia firme de una pena de prohibición de obtener subvenciones o en resolución administrativa firme de una sanción análoga y, de otro, las consecuencias que en clave de prohibición de obtener subvenciones derive el órgano administrativo subvencionador. Así, en aquella Sentencia excluimos la aplicabilidad a este art. 13.5 del art. 25.1 CE diciendo que “abordando el art. 13.5 a partir de su conexión con el art. 13.2 a) y h), se aprecia que este último precepto no regula la tipificación de los supuestos que determinan la pena o la sanción consistente en la pérdida de la posibilidad de obtener subvenciones, sino que tan sólo expresa que cuando hayan recaído dichas pena o sanción —que tendrán su regulación específica— no podrán los implicados obtener la correspondiente subvención, de lo que se deriva que el art. 13.5 … no conlleva vulneración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doble plano, que resalta la distinción entre la pena o sanción de prohibición de obtener una subvención y la prohibición de obtener una ayuda pública apreciada por el órgano sancionador, es conforme a la doctrina constitucional que, al delimitar el concepto de sanción como ámbito del principio de legalidad ex art. 25.1 CE, admite que no se comprende en él toda medida restrictiva de derechos o simplemente desfavorable, sino que solo tienen naturaleza propiamente sancionadora aquéllas que tienen una finalidad meramente represiva o de castigo (SSTC 239/1988, de 14 de diciembre, FJ 2; 164/1995, de 13 de noviembre, FJ 2). En este contexto las prohibiciones para obtener ayudas públicas que en aplicación de la ley acuerde el órgano subvencionador se orientan, no al castigo del afectado por la prohibición, sino a asegurar que, en lugar de verse frustrada por haber escogido como beneficiario a quien no reunía las condiciones necesarias, la actividad de fomento alcanza sus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lógica del doble plano determina también la desestimación de la presente impugnación. En efecto, los incisos del art. 13.5 a los que se refiere el reproche de inconstitucionalidad ex art. 117.3 CE no regularían la imposición o la cuantía de la pena de prohibición de obtener subvenciones, cuestión esta que el primer inciso del art. 13.5 y sobre todo el art. 13.2 a) reservarían a los Jueces y Tribunales que hubieren dictado la Sentencia firme, respetando por tanto la exclusividad jurisdiccional prevista en el art. 117.3 CE. Lo que disciplinarían esos incisos del art. 13.5 es la actividad del órgano subvencionador para definir el alcance de la prohibición propiamente dicha de obtener subvenciones, prohibición que, como venimos diciendo, más que estar orientada a la represión de la conducta del sujeto privado que pretendiese ser beneficiario de la ayuda pública, persigue asegurar el logro de los fines de la actividad de fomento. Además, el art. 13.5 impone que el órgano subvencionador, en la realización de la actividad descrita, se ajuste a lo resuelto en la Sentencia firme a que aluden los art. 13.2 a) y 13.5 en todo aquello que la pena de prohibición de obtener subvenciones impuesta en la misma se superponga con la prohibición cuya apreciación se encarga, según venimos razonando, al órgano subvencionador.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parte de la impugnación del art. 13.5, la que sostiene que en la medida que este precepto se refiere a la sanción de prohibición de obtener subvenciones impuesta por una resolución administrativa firme vulnera los principios sancionadores consagrados en la Constitución, es análoga a la anterior, pues suscita la cuestión de la intervención del órgano subvencionador para precisar el alcance de lo que es propiamente una sanción. Pues bien, la misma argumentación, que distingue la prohibición como sanción, que estaría reservada al órgano sancionador, de la prohibición que tiende a evitar que la actividad de fomento se frustre por escoger a un beneficiario inadecuado, ámbito este que sería el único al que se aplicarían los incisos impugnados, conduce a la desestimación del recurso también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siguientes preceptos de la Ley 38/2003, de 17 de noviembre, general de subvenciones, no son contrarios a la Constitución, siempre que se interpreten en los términos establecidos en el fundamento jurídico cuarto de la presente Sentencia: letra a) del apartado cuarto del art. 3, según lo indicado en el fundamento jurídico 4 a) y párrafo tercero, letra c) del apartado segundo del art. 45, según lo indicado en el fundamento jurídico 4 f).</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Toledo, a seis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adhieren las Magistradas doña Adela Asua Batarrita, doña Encarnación Roca Trías y el Magistrado don Fernando Valdés Dal-Ré respecto de la Sentencia dictada en el recurso de inconstitucionalidad núm. 964-2004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los Magistrados que han conformado la opinión de la mayoría del Tribunal recogida en la Sentencia, formulo el presente Voto particular. Los fundamentos y el fallo del Auto cuya intangibilidad se analiza en esta Sentencia son de redacción idéntica a los examinados en el recurso de inconstitucionalidad núm. 931-2004, sobre el que formulé Voto particular disidente, cuyo contenido interpretativo de la ratio decidendi del mismo, así como los criterios de convencimiento sobre la corrección de la interpretación de dicha ratio decidendi, son trasladables a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Toledo, a seis de junio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