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julio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8506-2010 y 8507-2010, promovidos por el Presidente del Gobierno, respectivamente, contra el art. 3.2 de la Ley de la Asamblea de Extremadura 2/2010, de 26 de febrero, de creación del Colegio Profesional de Logopedas de Extremadura, y el art. 3.3 de la Ley de la Asamblea de Extremadura 3/2010, de 26 de febrero, de creación del Colegio Profesional de Higienistas Dentales de Extremadura. Se han personado el Congreso de los Diputados y el Senado. Ha comparecido y formulado alegaciones la Junta de Extremadura.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diciembre de 2010 tuvo entrada en este Tribunal el recurso de inconstitucionalidad promovido por el Presidente del Gobierno, a través del Abogado del Estado, contra el art. 3.2 de la Ley de la Asamblea de Extremadura 2/2010, de 26 de febrero, de creación del Colegio Profesional de Logopedas de Extremadura, publicada en el “Diario Oficial de Extremadura” el 2 de marzo del mismo año. En el escrito de demanda hizo invocación expresa del art. 161.2 CE, a fin de que se acordase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escrito que el precepto se impugna por adolecer de una inconstitucionalidad mediata o indirecta, al vulnerar las competencias estatales atribuidas en el art. 149.1.1, 13, 18 y 30 CE, ejercitadas a través de la Ley 17/2009, de 23 noviembre, de libre acceso a las actividades de servicios y su ejercicio, y la Ley 25/2009, de 22 de diciembre, de modificación de diversas leyes para su adaptación a la Ley sobre el libre acceso a las actividades de servicios y su ejercicio, normas que tienen el ambicioso propósito de profundizar en la libertad de circulación de prestadores de servicios, suprimiendo los obstáculos a su movilidad, así como eliminar las trabas injustificadas para el ejercicio de una profesión, de forma que se otorgue un marco claro y seguro que favorezca el aumento de la actividad profesional y empresarial, dinamizando la economía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vulneración por el precepto impugnado de la legislación básica estatal resulta de un simple contraste del mismo y la normativa contenida en las leyes estatales antes citadas, y añade que desde sus primeras Sentencias este Tribunal Constitucional dispuso que el establecimiento de la colegiación como requisito obligatorio para el acceso a una profesión es siempre una cuestión básica que corresponde al legislador estatal, dado que incide en la igualdad de los españoles en el acceso a una actividad y en el ejercicio del derecho de asociación. En definitiva, a su criterio, el legislador autonómico, al imponer la obligación de colegiación a los logopedas que pretendan ejercer en Extremadura, infringe la reserva que la Ley 25/2009 hace al Estado, de forma absolutamente legítima, para la determinación de aquellos supuestos en los que excepcionalmente se exija la colegiación como requisito para el ejercicio de una profesión; y asimismo, la necesidad de motivar las circunstancias excepcionales que justifiquen el establecimiento de un régimen de autorización para el ejercicio de esa concreta actividad profesional. Con tales infracciones vulnera las competencias que constitucionalmente corresponden al Estado al amparo del artículo 149.1, ordinales 1, 13. 18 y 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represente objeción a dicho alegato lo prescrito en la disposición transitoria cuarta de la Ley 25/2009, que permite el temporal mantenimiento de la vigencia de las obligaciones de colegiación existentes a 27 de diciembre de 2009. Desde esa fecha, dice, sólo el Estado, y no una ley autonómica, puede imponer la colegiación como requisito de acceso a una determinada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ocupa después del carácter formal y materialmente básico de los preceptos estatales que invoca. Las Leyes 17/2009, de 23 de noviembre, y 25/2009, de 22 de diciembre, son, formalmente, normas con rango de ley que expresamente se califican como básicas en su respectiva disposición final primera. Materialmente, prosigue más tarde, tampoco cabe duda del carácter básico de los preceptos concernidos, pues recogen el común denominador normativo necesario para asegurar la unidad fundamental prevista por las normas del bloque de la constitucionalidad que establecen la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las competencias atribuidas al Estado por los apartados 18 y 30 del art. 149.1 CE le habilitan para reservar al legislador estatal la determinación de las profesiones en las que la previa incorporación a un colegio profesional sea requisito indispensable para su ejercicio, a cuyo fin reproduce parcialmente la STC 330/1994, de 15 de diciembre. De otra parte, resalta la relevancia del art. 149.1.1 CE para la resolución del recurso, habida cuenta que el Estado únicamente se estaría reservando la competencia para fijar una condición básica para garantizar la igualdad en el ejercicio de una dimensión esencial del derecho de asociación, o, finalmente, la del art. 149.1.13 CE, ya que los preceptos estatales tienen la extensión propia de las normas liberalizadoras y que este Tribunal Constitucional ha admitido incluso, reiteradamente, el carácter agotador de las normas básicas que tengan por objeto liberalizar una determinada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alegato haciendo referencia al principio de seguridad jurídica. A su parecer, no puede desconocerse que el art. 3.2 de la Ley de la Asamblea de Extremadura 2/2010, de 26 de febrero, coloca a los logopedas que pretendan ejercer la profesión en Extremadura en una situación de inseguridad jurídica difícilmente aceptable. La citada previsión normativa exige “la previa incorporación al Colegio Profesional de Logopedas de Extremadura” como “requisito indispensable para el ejercicio de esta profesión en la Comunidad Autónoma de Extremadura”, pero lo hace “en los términos de la normativa básica estatal en materia de Colegios Profesionales”, cuando lo cierto es que la normativa básica estatal no exige la colegiación para el ejercicio de la profesión de logopeda. La incertidumbre sobre el marco jurídico que se ocasiona, por ello, es especialmente grave, más cuando las legislaciones comunitaria europea y básica estatal pretenden generar un marco claro de prestación de servicios profesionales como mecanismo de reactivación de una actividad económica ciertamente deprimida.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del Tribunal, de 14 de diciembre de 2010, se acordó admitir a trámite el recurso de inconstitucionalidad presentado por el Abogado del Estado en representación del Presidente del Gobierno y dar traslado de la demanda al Congreso de los Diputados y al Senado, por conducto de sus Presidentes, a la Asamblea y a la Junta de Extremadura, por conducto de sus Presidentes, al objeto de que en el plazo de quince días pudieran personarse en el proceso y formular las alegaciones que estimaran convenientes. Asimismo, acordó tener por invocado por el Presidente del Gobierno el art. 161.2 CE, lo que, a su tenor y conforme dispone el art. 30 de la Ley Orgánica del Tribunal Constitucional (LOTC), produjo la suspensión de la vigencia y aplicación del precepto impugnado desde la fecha de interposición del recurso —3 de diciembre de 2010— para las partes del proceso, y desde el día en que aparezca publicada la suspensión en el “Boletín Oficial del Estado” para los terceros. Igualmente, se acordó oír a las partes sobre la posible acumulación a este recurso del registrado con el núm. 8507-2010, promovido por el Presidente del Gobierno, así como, por último, publicar la incoación del recurso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escrito registrado el 21 de diciembre de 2010, estimó que resultaba procedente la acumulación a este recurso del registrado con el núm. 8507-2010.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23 de diciembre de 2010 tuvo entrada en este Tribunal escrito del Presidente del Congreso de los Diputados que comunica que la Mesa de la Cámara acordó, en reunión del día 21 de diciembre de 2010, personarse en el procedimiento y dar por ofrecida su colaboración a los efectos del art. 88.1 LOTC. El 12 de enero de 2011 tuvo entrada en el Registro General del Tribunal escrito del Presidente del Senado comunicando el acuerdo de la Mesa, del día 11 anterior, consistente en dar por personada a la Cámara en dicho procedimiento y por ofrecida su colaboración a los efectos del art. 88.1 LOTC. Por escrito de 29 de diciembre de 2010 se personó la Junta de Extremadura, manifestando su conformidad con la acumulación de los procedimientos antes referidos, sin realizar alegaciones sobre la cuestión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Asamblea de Extremadura, en representación de la Cámara, solicitó, mediante escrito registrado el día 2 de febrero de 2011, ser tenida por personada en el presente recurso de inconstitucionalidad, manifestando su conformidad con la acumulación de ambos procesos y solicitando que el plazo de quince días para formular alegaciones se computase desde el momento en que el órgano rector de la Cámara tomó conocimiento de la providencia del Tribunal Constitucional, lo que se habría producido el día 18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Constitucional, por providencia de 1 de marzo de 2011, acordó unir a las actuaciones los escritos presentados por la letrada de la Asamblea de Extremadura y no haber lugar a tenerla por personada y parte en el procedimiento, al haber transcurrido en exceso el plazo de quince días establecido en el art. 34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12 de abril de 2011, el Pleno del Tribunal acordó levantar la suspensión del art. 3.2 de la Ley 2/2010, de 26 de febrero, de creación del Colegio Profesional de Logopedas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diciembre de 2010 tuvo entrada en este Tribunal el recurso de inconstitucionalidad promovido por el Presidente del Gobierno, a través del Abogado del Estado, contra el art. 3.3 de la Ley de la Asamblea de Extremadura 3/2010, de 26 de febrero, de creación del Colegio Profesional de Higienistas Dentales de Extremadura, publicada en el “Diario Oficial de Extremadura” el 2 de marzo del mismo año. En el escrito de demanda hizo invocación expresa del art. 161.2 CE, a fin de que se acordase la suspensión de la vigencia y aplicación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Abogado del Estado coinciden en su integridad con las recogidas en el anterior antecedente primero, formuladas en el recurso de inconstitucionalidad núm. 8506-2010, con la única diferencia de la identificación de la previsión normativa impugnada, por lo que será suficiente con darlas ahora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del Tribunal, de 14 de diciembre de 2010, se acordó admitir a trámite el recurso de inconstitucionalidad presentado por el Abogado del Estado en representación del Presidente del Gobierno y dar traslado de la demanda al Congreso de los Diputados y al Senado, por conducto de sus Presidentes, a la Asamblea y a la Junta de Extremadura, por conducto de sus Presidentes, al objeto de que en el plazo de quince días pudieran personarse en el proceso y formular las alegaciones que estimaran convenientes. Asimismo, acordó tener por invocado por el Presidente del Gobierno el art. 161.2 CE, lo cual, a su tenor y conforme dispone el art. 30 LOTC, produjo la suspensión de la vigencia y aplicación del precepto impugnado desde la fecha de interposición del recurso —3 de diciembre de 2010— para las partes del proceso, y desde el día en que aparezca publicada la suspensión en el “Boletín Oficial del Estado” para los terceros. Igualmente, se acordó oír a las partes sobre la posible acumulación de este recurso al registrado con el núm. 8506-2010, promovido por el Presidente del Gobierno, así como, por último, publicar la incoación del recurso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21 de diciembre de 2010, estimó que resultaba procedente la acumulación de este recurso al registrado con el núm. 8506-2010.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23 de diciembre de 2010 tuvo entrada en este Tribunal escrito del Presidente del Congreso de los Diputados que comunica que la Mesa de la Cámara acordó, en reunión del día 21 de diciembre de 2010, personarse en el procedimiento y dar por ofrecida su colaboración a los efectos del art. 88.1 LOTC. El 12 de enero de 2011 tuvo entrada en el Registro General del Tribunal escrito del Presidente del Senado comunicando el acuerdo de la Mesa, del día 11 anterior, consistente en dar por personada a la Cámara en dicho procedimiento y por ofrecida su colaboración a los efectos del art. 88.1 LOTC. Por escrito de 29 de diciembre de 2010 se personó la Junta de Extremadura, manifestando su conformidad con la acumulación de los procedimientos antes referidos, sin realizar otras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Al igual que sucediera en el recurso de inconstitucionalidad núm. 8506-2010, la Letrada de la Asamblea de Extremadura, en representación de la Cámara, solicitó, mediante escrito registrado el día 2 de febrero de 2011, ser tenida por personada en el presente recurso de inconstitucionalidad. El Pleno del Tribunal Constitucional, por providencia de 1 de marzo de 2011, acordó no haber lugar a tenerla por personada y parte en el procedimiento, al haber transcurrido en exceso el plazo de quince días establecido en el art. 34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12 de abril de 2011, el Pleno del Tribunal acordó levantar la suspensión del art. 3.3 de la Ley 3/2010, de 26 de febrero, de creación del Colegio Profesional de Higienistas Dentales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Auto de 21 de junio de 2011, el Pleno acordó acumular el recurso de inconstitucionalidad núm. 8507-2010 al recurso de inconstitucionalidad núm. 8506-2010.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julio de 2013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inconstitucionalidad se interponen por el Presidente del Gobierno contra el art. 3.2 de la Ley de la Asamblea de Extremadura 2/2010, de 26 de febrero, de creación del Colegio Profesional de Logopedas de Extremadura, y el art. 3.3 de la Ley de la Asamblea de Extremadura 3/2010, de 26 de febrero, de creación del Colegio Profesional de Higienistas Dentales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los antecedentes, el Abogado del Estado considera que dichas previsiones normativas adolecen de una inconstitucionalidad mediata o indirecta por desatender las competencias estatales atribuidas en el art. 149.1.1, 13, 18 y 30 CE, ejercitadas a través de la Ley 17/2009, de 23 noviembre, de libre acceso a las actividades de servicios y su ejercicio, y la Ley 25/2009, de 22 de diciembre, de modificación de diversas leyes para su adaptación a la Ley sobre el libre acceso a las actividades de servicios y su ejercicio, vulnerando la competencia estatal al exigir dicha colegiación para el ejercicio de aquellas actividades en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el presente recurso de inconstitucionalidad guarda directa conexión con la problemática competencial que ha sido resuelta por este Tribunal en la Sentencia 3/2013, de 17 de enero (cuya doctrina ha sido posteriormente reiterada en las SSTC 46/2013 y 50/2013, de 28 de febrero, 63/2013, de 14 de marzo, y 89/2013, de 22 de abril), por lo que procede remitirse a lo señalado en la misma, cuyas apreciaciones y conclusiones resumimos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149.1.18 CE habilita al Estado para dictar la legislación básica en materia de colegios profesionales: “la competencia del Estado para regular los colegios profesionales le viene dada por el art. 149.1.18 CE, que le permite fijar los principios y reglas básicas de este tipo de entidades corporativas… Aun cuando los colegios profesionales se constituyen para defender primordialmente los intereses privados de sus miembros, tienen también una dimensión pública que les equipara a las Administraciones públicas de carácter territorial, aunque a los solos aspectos organizativos y competenciales en los que ésta se concreta y singulariza [SSTC 76/1983, de 5 de agosto, FJ 26; 20/1988, de 18 de febrero, FJ 4; y 87/1989, de 11 de mayo, FJ 3 b)]. En definitiva, corresponde al Estado fijar las reglas básicas a que los colegios profesionales han de ajustar su organización y competencias, aunque con menor extensión e intensidad que cuando se refiere a las Administraciones públicas en sentido estricto (STC 31/2010, de 28 de junio, FJ 71)”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competencia estatal ex art. 149.1.18 CE incluye la definición, a partir del tipo de colegiación, de los modelos posibles de colegios profesionales y de las condiciones en que las Comunidades Autónomas pueden crear entidades corporativas de uno u otro tipo, pues la determinación del régimen de colegiación (forzoso o voluntario)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“Forma parte de la competencia estatal la definición, a partir del tipo de colegiación, de los modelos posibles de colegios profesionales pero, también, la determinación de las condiciones en que las Comunidades Autónomas pueden crear entidades corporativas de uno u otro tipo… la Constitución no impone en su art. 36 CE un único modelo de colegio profesional. Bajo esta peculiar figura con rasgos asociativos y corporativos pueden englobarse por el legislador estatal, en ejercicio de su competencia para formalizar normas básicas de las Administraciones públicas ex art. 149.1.18 CE, situaciones bien distintas como son las que corresponden al ejercicio de funciones públicas en régimen de monopolio o de libre concurrencia en el mercado como profesión liberal, y con colegiación forzosa o libre. Del mismo modo, no tiene por qué erigirse, en los supuestos legales de colegiación voluntaria, en un requisito habilitante para el ejercicio profesional. Y es asimismo posible que los colegios profesionales asuman la defensa de actividades que no configuren, en realidad, profesiones tituladas. Todos estos extremos pueden ser regulados libremente por el legislador estatal, desarrollando el art. 36, y con cobertura competencial en el art. 149.1.18, ambos de la Constitución … Ahora bien, dado que en la Ley se limita considerablemente la dimensión pública que tenían estos colegios, sustituyendo sus facultades de autorización y control por la que realicen los organismos competentes de la Administración pública, paralelamente el nivel de lo básico debe ser reducido y, por tanto, de la ordenación dispuesta en el art. 31 sólo han de considerarse básicos la denominación, la ausencia de obligatoriedad en su adscripción y la existencia de un consejo general.”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asimismo en el fundamento jurídico 7 que “el carácter forzoso de la colegiación, como excepción a la libertad general de asociación, debe venir justificado por la relevancia del fin público que se persigue, así como por la dificultad de obtener ese fin sin recurrir a la adscripción forzosa al ente corporativo”. En definitiva, hemos señalado que “la competencia estatal para fijar las bases, deriva… de la configuración de los colegios profesionales como corporaciones de Derecho público y de la atribución a los mismos de funciones públicas de mayor o menor relevancia sobre la profesión, y dado que el art. 36 CE no hace reserva de la institución colegial a las profesiones tituladas, la competencia del Estado para definir el modelo de colegio profesional para las profesiones reguladas no tituladas, encuentra los mismos límites que cuando la ejerce para las profesiones tituladas (STC 330/1994,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exigencia de colegiación obligatoria para el ejercicio de determinadas profesiones constituye, además, una condición básica que garantiza la igualdad en el ejercicio de los derechos y deberes constitucionales ex art. 149.1.1 CE: “La colegiación obligatoria no es una exigencia del art. 36 CE, tal y como pusimos de manifiesto en nuestra STC 89/1989, FJ 8 sino una decisión del legislador al que este precepto remite. Pero en la medida en que éste decide imponerla para el ejercicio de determinadas profesiones, se constituye en requisito inexcusable para el ejercicio profesional y, en consecuencia, un límite que afecta al contenido primario del derecho reconocido en el art. 35.1 CE … es también, como acabamos de señalar, un límite esencial en la medida en que su exigencia supone la excepción, para quienes eligen una determinada profesión, del derecho fundamental de asociación en su vertiente negativa y, finalmente, resulta imprescindible, pues, no se garantizaría el ejercicio del derecho del art. 35.1 CE en condiciones de igualdad, si el resultado del juicio que necesariamente debe realizarse a la vista de los concretos intereses públicos que concurren en cada caso, en cada profesión, y la obligación de elegir la alternativa menos gravosa entre las permitidas en el art. 36 CE, fuera distinta dependiendo del lugar de establecimiento o de prestación”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definitiva, la doctrina contenida en la STC 3/2013, de 17 de enero, resuelve las cuestiones planteadas por el Presidente del Gobierno en estos recursos de inconstitucionalidad, en cuanto afirma la competencia del Estado para reservar al legislador estatal la determinación con carácter básico de los supuestos de colegiación obligatoria. Y es que, como se desprende de lo ya transcrito y dispone aún aquella Sentencia en su fundamento jurídico 7, “los colegios profesionales voluntarios son, a partir de la Ley 25/2009, de 22 de diciembre, el modelo común, correspondiendo al legislador estatal, conforme a lo establecido en el art. 3.2, determinar los casos en que la colegiación se exige para el ejercicio profesional y, en consecuencia, también las excepciones, pues éstas no hacen sino delimitar el alcance de la regla de la colegiación obligatoria, actuando como complemento necesario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estatutaria relativa a colegios profesionales y ejercicio de las profesiones tituladas, contemplada en el art. 9.11 del Estatuto de Autonomía extremeño, modificado por la Ley Orgánica 1/2011, de 28 de enero, de reforma del Estatuto de Autonomía de la Comunidad Autónoma de Extremadura, aun cuando se califique como exclusiva, está sujeta a la Constitución y, en concreto, a los títulos competenciales que reserva al Estado el art. 149.1 CE. En conclusión, siendo competente el Estado para establecer la colegiación obligatoria, debemos declarar que los preceptos impugnados han vulnerado las competencias estatales, y, por tanto, son inconstitucionales y nulos.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los recursos de inconstitucionalidad núms. 8506-2010 y 8507-2010 interpuestos por el Presidente del Gobierno, respectivamente, contra el art. 3.2 de la Ley de la Asamblea de Extremadura 2/2010, de 26 de febrero, de creación del Colegio Profesional de Logopedas de Extremadura, y el art. 3.3 de la Ley de la Asamblea de Extremadura 3/2010, de 26 de febrero, de creación del Colegio Profesional de Higienistas Dentales de Extremadura, y, en consecuencia, declarar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