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5 de abril de 2013, el Abogado del Estado, en nombre del Presidente del Gobierno, interpone recurso de inconstitucionalidad contra los arts. 8.3 b), 49.1, 50 y 55 de la Ley del Parlamento Vasco 15/2012, de 28 de junio, de ordenación del sistema de seguridad pública de Euskadi.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invoca el art. 161.2 CE y el art. 30 de la Ley Orgánica del Tribunal Constitucional (LOTC) a fin de que se acuerde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abril de 2013, el Pleno del Tribunal Constitucional acordó admitir a trámite el recurso y tener por invocado por el Presidente del Gobierno el art. 161.2 de la Constitución, lo que, a su tenor, y conforme dispone el art. 30 LOTC, produce la suspensión de la vigencia y aplicación de los preceptos impugnados, desde la fecha de interposición del recurso —5 de abril de 2013— para las partes en el proceso y desde el día en que aparezca publicada la suspensión en el “Boletín Oficial del Estado” para los terceros. Asimismo acordó dar traslado de la demanda y documentos aportados al Congreso de los Diputados, al Senado, al Gobierno y al Parlamento del País Vasco para que pudieran personarse y formular alegaciones. Por último también se acordó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el Tribunal Constitucional el 7 y 9 de mayo de 2013, los Presidentes del Senado y del Congreso comunicaron la personación de sus respectivas Cámaras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13 de mayo de 2013, se registró en el Tribunal Constitucional escrito del Letrado del Parlamento Vasco, personándose en el procedimiento de referencia y solicitando una prórroga para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mayo de 2013, se registró en el Tribunal Constitucional escrito del representante legal del Gobierno Vasco, personándose en el procedimiento de referencia y formulando alegaciones oponiéndose al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Constitucional el 4 de junio de 2013, el Letrado del Parlamento Vasco formuló alegaciones oponiéndose al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Estando próximo el vencimiento del plazo de los cinco meses establecido en el art. 161.2 CE, por providencia de 10 de junio de 2013, el Pleno del Tribunal Constitucional acordó oír al Abogado del Estado y a las representaciones procesales del Gobierno Vasco y del Parlamento Vasco, para que, en el plazo de cinco días,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Abogacía de Estado, por escrito registrado en el Tribunal Constitucional el 18 de junio de 2013, presentó las alegaciones en el incidente cautelar que se resumen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en primer lugar, el Abogado del Estado la doctrina del Tribunal Constitucional sobre la resolución de este tipo de incidentes de suspensión, según la cual “para su resolución es necesario ponderar, de un lado, los intereses que se encuentren implicados, tanto el general y público como el particular o privado de las personas afectadas, y, de otro, los perjuicios de imposible o difícil reparación que puedan derivarse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(ATC 105/2010, de 29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Abogado del Estado que lo que ha de exigirse a las partes es que razonen suficientemente la previsibilidad de los perjuicios que se producirían en el caso de levantarse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afirma el escrito del Abogado del Estado, con cita del ATC 336/2005, de 15 de septiembre, FJ 5, que en casos de clara transcendencia constitucional que afecte a todo o a parte, la carga de la prueba sobre los perjuicios que se pueden causar disminuye o cede ante la necesaria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irreparables que se ocasionarían como consecuencia del levantamiento de la suspensión, la Abogacía del Estado distingue entre; aquellos que vendrían provocados por el artículo 49.1 de la norma impugnada que establece requisitos para la asociación de municipios para la prestación conjunta del servicio de policía local, y aquellos que vendrían provocados por los artículos 50 y 55 de la norma impugnada que atribuyen al Gobierno Vasco competencias reglamentarias y de ejecución en materia de seguridad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provocados por el artículo 49.1 de la Ley impugnada, señala el Abogado del Estado que, en el caso de levantarse la suspensión, “se producirían situaciones de hecho, mediante la posible asociación de municipios para la prestación del servicio de policía local, que derivaría en la creación de situaciones jurídicas y disfuncionalidades prácticas, como consecuencia de dichos acuerdos, de compleja solución práctica y jurídica”. Afirma el Abogado del Estado que el Tribunal en situaciones similares ha dispuesto el mantenimiento de la suspensión. Así cita el ATC 378/1989, de 4 de julio, FJ 2, sobre un supuesto de colaboración entre fuerzas policiales municipales donde el Tribunal Constitucional afirmó para mantener la suspensión que “mediante las normas impugnadas en el presente recurso, el ámbito de actuación propio de la Policía Local que es el del territorio del municipio al que pertenezcan, se vería ampliado a otros territorios en los dos supuestos siguientes: por razones de urgencia según lo dispuesto en el art. 3 de la Ley; y para la prestación en común de los servicios de comunidades intermunicipales que, a tal fin, permite constituir la Disposición adicional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uno y otro caso la extensión de los servicios de la policía local más allá de su propio municipio, podría ocasionar las controversias y disfunciones a que alude el Abogado del Estado para solicitar el mantenimiento de la suspensión. En cambio, del levantamiento de esta medida precautoria, no se siguen las ventajas que para la seguridad ciudadana alega el Consejo de Gobierno de la Comunidad, toda vez que los cuerpos y fuerzas de la seguridad del Estado deben cubrir dichos servicios en su integridad. Procede, por ello, dada la necesidad de evitar distorsiones en la actividad policial, mantener en suspenso la vigencia de las normas impugnadas durante la tramitación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refiere el Abogado del Estado al ATC 27/1990, de 16 de enero, FJ 3, en el que el Tribunal Constitucional igualmente mantuvo la suspensión argumentando que, “por lo que se refiere a las actuaciones de las Policías Locales en otros términos municipales [arts. 7.1 f) y g), 25 y 26 de la Ley del Parlamento de Andalucía 1/1989, de 8 de mayo], tiene razón el Abogado del Estado cuando señala que, de llevarse a cabo esta posibilidad, podrían generarse duplicidades y disfuncionalidades entre Fuerzas y Cuerpos de Seguridad o situaciones jurídicas funcionariales de difícil reparación si los preceptos recurridos resultaran no ser ajustados a la Constitución. Por el contrario, el mantenimiento de la suspensión supone un simple retraso en la entrada en vigor de las previsiones legales y no provoca vacíos o desatenciones en materia de seguridad pública y, en concreto, de los servicios policiales, por cuanto no impide el ejercicio ordinario de las funciones de las Policías Locales ni el despliegue de los Cuerpos y Fuerzas de la Seguridad del Estado cuando sea menester. Respecto de la creación de Cuerpos de Policía por las Mancomunidades y áreas metropolitanas [arts. 7.1 c); 13, inciso segundo; 27; 28, y 35], estamos ante una variante de la situación antes descrita, la actuación de Policías Locales más allá del ámbito municipal, y, por ello, y en virtud de las mismas razones, la solicitud de la Junta de Andalucía de levantamiento de la suspensión debe recibir idéntica solución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provocados por los artículos 50 y 55 de la norma impugnada que atribuyen al Gobierno Vasco competencias reglamentarias y de ejecución en materia de seguridad privada, señala el Abogado del Estado que en el País Vasco se exigirían a las empresas dedicadas a la seguridad privada un mayor número de requisitos y condiciones para el acceso y el ejercicio de la actividad que en el resto del territorio nacional. En el eventual supuesto de que se estimara el recurso, tales diferencias serían difíciles de corregir tanto respecto de aquellas empresas que no hubieran podido ejercer su actividad en el País Vasco por no cumplir con esos nuevos requisitos, como de aquellas a las se exigieron esas condiciones frente a las que no se les exigió en el resto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escrito del Abogado del Estado argumentando que de no mantenerse la suspensión, el Gobierno Vasco ejercería competencias reglamentarias y ejecutivas sobre seguridad privada, un ámbito donde, en atención a una consolidada doctrina constitucional, no tendría competencia. Para el Abogado del Estado todo lo que atañe a la seguridad privada, como subtipo integrante de la seguridad pública, tiene relevancia constitucional con entidad suficiente para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Gobierno Vasco, por escrito registrado en el Tribunal Constitucional el 19 de junio de 2013, solicitó el levantamiento de la suspensión con fundamento en las alegaciones que se resumen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Gobierno Vasco reproduce en primer lugar la doctrina del Tribunal Constitucional sobre la resolución de este tipo de incidentes de suspensión. Subraya la presunción de legitimidad de la ley autonómica y el carácter limitativo y excepcional de la suspensión de una disposición de tal naturaleza y recuerda que corresponde al Gobierno acreditar la irreversibilidad de la situación creada por la vigencia de la norma legal impugnada ante una eventual futura declaración de inconstitucionalidad. Alega a continuación el Letrado del Gobierno Vasco que la aplicación efectiva de los preceptos impugnados, en el caso de acordarse el levantamiento de la suspensión, en ningún caso supondría un perjuicio irreparable o de difícil reparación, susceptible de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de los artículos 50 y 55 de la Ley impugnada causaría severas repercusiones en la seguridad pública, como se desprendería de un informe de la policía autónoma vasca que se adjunta, y que pondría de manifiesto, según el escrito del Letrado del Gobierno Vasco, que la policía autónoma, policía integral en el País Vasco, dejaría de ejercer la actividad de supervisión e inspección de los servicios de seguridad privada de determinadas entidades (de bancos, joyerías, estaciones de servicio, oficinas de farmacia) que está dando como resultado una baja tasa de delitos en tales establecimientos obligados a disponer de medidas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realiza el Letrado del Gobierno Vasco una serie de consideraciones jurídicas respecto de la suspensión de cada uno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artículo 8.3 b), que prevé la integración en el Consejo de Seguridad Pública de Euskadi de un representante de la Administración General del Estado, afirma el Letrado del Gobierno Vasco que no existiría perjuicio alguno del interés público en el tracto que media entre una decisión de levantamiento de la suspensión y una eventual sentencia estimatoria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artículo 49.1, que establece los requisitos para la asociación de municipios limítrofes para prestar servicios de policía local, afirma el Letrado del Gobierno Vasco que en el supuesto de que el Tribunal estimase el recurso no existiría perjuicio alguno del interés público ni produciría una situación irreversible, pues el ajuste de las situaciones generadas por la aplicación de la norma únicamente requeriría la adopción del preceptivo acuerdo administrativo sobre el particular, toda vez que afectaría a una regulación meramente administrativa no generadora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artículo 50, que contempla la habilitación al Gobierno Vasco para el desarrollo reglamentario de determinados aspectos en materia de seguridad privada, afirma el Letrado del Gobierno Vasco que en el supuesto de que el Tribunal estimase el recurso, la aplicación del precepto no causaría perjuicios graves ni generaría situaciones de difícil o imposible reparación. Por el contrario, el mantenimiento de la suspensión generaría la atribución de las funciones de desarrollo reglamentario de la Administración General del Estado, que no ejerce la función de protección de las personas y bienes en el ámbito territorial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artículo 55, que contempla la realización por el departamento del Gobierno Vasco competente en materia de seguridad pública de una serie de funciones ejecutivas relacionadas con la seguridad privada, afirma el Letrado del Gobierno Vasco que difícilmente puede sostenerse que la aplicación del precepto causara perjuicios graves o generara situaciones de difícil o imposible reparación, cuando tales funciones ejecutivas se atribuyen a las Comunidades Autónomas con competencia estatutaria en materia de protección de personas y bienes en el proyecto de Ley de seguridad privada aprobado por el Consejo de Ministros el pasado 14 de junio de 2013, actualmente en tramitación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Letrado del Gobierno Vasco que todas las actuaciones contempladas en el art. 55 de la Ley impugnada (actuaciones de inspección, sanción, autorización…), muchas indisolublemente vinculadas con la actividad policial, constituyen actuaciones puntuales resultando plenamente factible su reversibilidad ante una hipotética Sentencia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Gobierno Vasco finaliza su escrito solicitando el levantamiento de la suspensión de los preceptos impugnados, y subsidiariamente, por el grave quebranto del interés público que puede causarse en tanto se dicte Sentencia, el levantamiento de la suspensión de tres de ellos, los artículos 49.1, 50 y 55, en sus apartados b) y d)  de la Ley del Parlamento Vasco 15/2012, de 28 de junio, de ordenación del sistema de seguridad pública de Euskadi.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Constitucional el 25 de junio de 201, el Letrado del Parlamento Vasco solicitó el levantamiento a de la suspensión con base en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excepcionalidad de cualquier suspensión de normas emanadas por el legislador, se pronuncia sobre el artículo 8.3 b), que prevé la integración en el Consejo de Seguridad Pública de Euskadi de un representante de la Administración general del Estado, sostiene el Letrado del Parlamento Vasco que una eventual Sentencia estimatoria no impediría el normal funcionamiento del Consejo, pues la inclusión de dicha Administración se efectúa bajo parámetros de colaboración y voluntariedad.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artículos 49.1, relativo a la seguridad local, y 50 y 55, relativos a la seguridad privada, no se aprecia por el Letrado del Parlamento Vasco una afectación negativa al interés público en caso de ser anulados.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los arts. 8.3 b), 49.1, 50 y 55 de la Ley del Parlamento Vasco 15/2012, de 28 de junio, de ordenación del sistema de seguridad pública de Euskadi, que se encuentran suspendidos en su aplicación, como consecuencia de la invocación del art. 161.2 CE, al promoverse el recurso de inconstitucionalidad contra el mismo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recurso de inconstitucionalidad planteado, las normas impugnadas, dictadas, según la exposición de motivos de la Ley 15/2012, al amparo de las competencias autonómicas en materia de orden y seguridad públicas (art. 17 del Estatuto de Autonomía del País Vasco), vulneran la competencia exclusiva estatal en materia seguridad pública (art. 149.1.29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60/2013, de 26 de febrero, FJ 2; y 123/2013, de 21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lo que en este incidente se trata es de dilucidar si los perjuicios que han sido alegados por el Abogado del Estado, tienen la gravedad y consistencia necesarias como para prevalecer sobre la presunción de legitimidad de la Ley vasca y los intereses que se vinculan a su aplicación efectiva. A tal fin examinaremos la petición de mantenimiento de la suspensión de cada uno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hacerlo debemos reiterar que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debemos constatar, en primer lugar, la ausencia de alegaciones por parte del Abogado del Estado para fundamentar el mantenimiento de la suspensión del art. 8.3 b)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supuesto no procede acceder al mantenimiento de la suspensión solicitada, ya que, el Abogado del Estado no ha cumplido con la carga que le incumbe de justificar y argumentar razonadamente los concretos perjuicios que se derivarían de la circunstancia de levantar la suspensión del precepto referido. Por tanto, procede el levantamiento de la suspensión del artículo 8.3 b) de la Ley del País Vasco 15/2012, de 28 de junio, de ordenación del sistema de seguridad pública de Euskadi, por cuanto en relación con el mismo, el Abogado del Estado no mantiene que su entrada en vigor pudiera producir perjuicios a los intereses públicos generales, o de terceros (en este sentido el ATC 75/2010, de 30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debemos examinar si procede levantar o mantener la suspensión del art. 49.1 de la Ley impugnada. El precepto impugnado establece determinados requisitos y condiciones para la asociación de dos o más municipios limítrofes, en orden a la prestación de los servicios de policía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más detalle en los antecedentes, el Abogado del Estado, ha singularizado los perjuicios derivados de la aplicación de la norma en que “se producirían situaciones de hecho, mediante la posible asociación de municipios para la prestación del servicio de policía local que derivaría en la creación de situaciones jurídicas y disfuncionalidades prácticas, como consecuencia de dichos acuerdos, de compleja solución práctica y jurídica”. Se refiere igualmente el Abogado del Estado en sus alegaciones a que el Tribunal Constitucional en situaciones similares ha dispuesto el mantenimiento de la suspensión (cita los AATC 378/1989, de 4 de julio, FJ 2 y 27/1990, de 16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los Letrados del Gobierno Vasco y del Parlamento Vasco han solicitado el alzamiento de la suspensión aduciendo que la aplicación de la norma impugnada en ningún caso produciría una situación irreversible ni un perjuicio para el interés público, señalando la presunción de constitucionalidad de la que goza la norma en función de su origen. Asimismo, para el Letrado del Parlamento Vasco el mantenimiento de la suspensión afectaría negativamente a las corporaciones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Someramente expuestos los perjuicios que las partes entienden que se producirían si se alza o se mantiene la suspensión inicialmente acordada procede señalar, en primer lugar, que en lo que se refiere a los perjuicios a los que se refiere el Abogado del Estado, estos perjuicios no aparecen, más allá de su mera cita, suficientemente acreditados en forma que permita su ponderación. De acuerdo con la doctrina de este Tribunal es carga del Gobierno no sólo invocar la existencia de perjuicios, sino demostrar o, al menos, razonar consistentemente sobre su procedencia y sobre su imposible o difícil reparación, ya que debe partirse en principio de la existencia de una presunción de constitucionalidad a favor de las normas o actos objeto de conflicto (en este sentido, y entre otros muchos, el ATC 123/2013, de 21 de mayo, FJ 2). En el presente supuesto no se argumenta suficientemente sobre procedencia ni sobre su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si lo que se pretende argumentar por el Abogado del Estado es que con el levantamiento de la suspensión padecería la seguridad jurídica en la tramitación de las actuaciones llevadas a cabo por los cuerpos de policía local, pues la futura Sentencia de este Tribunal podría suponer la eventual nulidad de las actuaciones llevadas a cabo por los miembros de aquellos cuerpos, este Tribunal ya ha tenido la oportunidad de rechazar tal argumentación. En efecto un argumento de estas características fue descartado en el ATC 107/2011, de 5 de julio, con fundamento en que “dicho argumento haría recaer el peso de nuestras decisiones en estos incidentes, no en las consecuencias directas e inmediatas que acarrearía la efectiva aplicación de la ley autonómica impugnada, sino en hipotéticos resultados futuros conectados con una eventual decisión estimatoria del recurso de inconstitucionalidad, lo que no es criterio válido para una adecuada ponderación de los intereses en presencia”. En tal sentido recuerda el ATC 251/2001, de 18 de septiembre, FJ 4 “que en el presente incidente debe rechazarse cualquier tipo de consideración que trate de vincular el levantamiento o ratificación de la suspensión a la solución que, en su caso, pudiera darse a la cuestión de fondo objeto del debate sobre el que versa el proceso pues ahora se trata de alegar y acreditar los perjuicios irreparables o de difícil reparación que se producirían, en concreto, por la vigencia del precepto legal impugnado durante el tiempo que dure el proceso constitucional (por todos, ATC 217/1999, de 15 de septiembre, FJ 3, y las resoluciones allí citadas). Por otra parte, la asunción de planteamientos de este tipo transformaría el examen y ponderación de las consecuencias directas e inmediatas que acarrearía la efectiva aplicación de la norma autonómica impugnada en una prospección del resultado del proceso constitucional.” (ATC 107/2011, de 5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Señalado lo anterior, procede subrayar, en segundo lugar, que no existe impedimento alguno para que los concretos actos de autorización de asociación para prestar servicios policiales otorgados en su caso por el Departamento competente en seguridad pública, sean objeto, en su caso, de impugnación.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igualmente destacable, en tercer lugar, que la alegación de que el Tribunal en situaciones similares ha dispuesto el mantenimiento de la suspensión; no es un fundamento, por sí mismo, aceptable, pues la ponderación de los intereses que se encuentran concernidos debe hacerse en cada supuesto concreto. Siendo destacable, además, que en otras situaciones igualmente similares, y más recientes, el Tribunal Constitucional ha dispuesto el levantamiento de la suspensión. Tal es el caso, por ejemplo, del ya citado ATC 107/2011, de 5 de julio, en donde ante una regulación de Comunidad Autónoma de La Rioja que regulaba los términos de la asociación de municipios para prestar el servicio de policía local se procedió al levantamiento de la suspensión.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Por todo ello hemos de concluir que no cabe apreciar que el alzamiento de la suspensión de la aplicación del artículo 49.1 de la Ley impugnada pueda causar daños irreversibles o de difícil reparación, lo que obliga a aplicar el criterio general favorable a la reducción de los efectos de la medida cautelar de suspensión de las leyes autonómicas impugnadas que este Tribunal viene sosteniendo. Por tanto, procede el levantamiento de la suspensión del artículo 49.1 de la Ley del País Vasco 15/2012, de 28 de junio, de ordenación del sistema de seguridad pública de Euskadi.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tercer lugar, debemos examinar si procede levantar o mantener la suspensión de los arts. 50 y 55 de la Ley impugnada. Los preceptos referidos atribuyen al Gobierno Vasco competencias reglamentarias y ejecutivas en materia de seguridad privada.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más detalle en los antecedentes, el Abogado del Estado considera que la aplicación de los preceptos impugnados generaría un cuerpo normativo y una práctica administrativa de ejecución en el ámbito del País Vasco diferenciada del resto del Estado y cuya desaparición podría ser difícil sino inviable en el futuro. Asimismo considera que la Comunidad Autónoma no tiene competencias en la materia. Finalmente considera que todo lo que atañe a la seguridad privada como subtipo integrante de la seguridad pública tiene relevancia constitucional con entidad suficiente para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Letrado del Gobierno Vasco el mantenimiento de la suspensión de los artículos 50 y 55 de la Ley impugnada causaría severas repercusiones en la seguridad pública. Igualmente sostiene, junto con el Letrado del parlamento Vasco, que la aplicación de los preceptos referidos no causaría perjuicios graves ni generaría situaciones de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descartar, en primer lugar, que resulte procedente el mantenimiento de la suspensión en razón de la falta de adecuación del precepto con el orden de distribución de competencias pues, frente a lo aducido por el Abogado del Estado, es evidente que, en la ponderación que ahora se nos exige, no procede valoración alguna sobre la legitimidad constitucional de los preceptos sometidos a debate en el presente proceso. Las divergencias de carácter competencial no pueden, por ese solo hecho, llevar irremisiblemente en los procesos en los que se ventilen cuestiones de este tipo a la suspensión de la norma autonómica, pues ello conduciría siempre al mantenimiento de la suspensión de las normas autonómicas impugnadas (ATC 107/2011, de 5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descartar igualmente, y en segundo lugar, el mantenimiento de la suspensión con fundamento en el argumento de la relevancia constitucional de la seguridad privada como subtipo integrante de la seguridad pública o con fundamento en el argumento del principio de seguridad jurídica, pues el mantenimiento de la suspensión con fundamento en tales argumentos ha sido otorgada en supuestos claramente excepcionales, como fue el caso del ATC 336/2005, de 15 de septiembre, que cita el Abogado del Estado donde se consideró que “la capacidad de bloqueo de una Ley Autonómica respecto del ejercicio de competencias atribuidas al Estado por el bloque de constitucionalidad excede de las situaciones normales de controversia competencial, por cuanto incluso podría poner en cuestión, hasta eliminarla o desvirtuarla, una competencia estatal claramente reconocida por la Norma Fundamental”. Nada de ello ocurre en 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hemos de descartar el mantenimiento de la suspensión con fundamento en el argumento de que la aplicación de los preceptos impugnados generaría un cuerpo normativo y una práctica administrativa de ejecución en el ámbito del País Vasco diferenciada del resto del Estado y cuya corrección podría ser difícil sino inviable en el futuro.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lo que se refiere a la práctica administrativa que se produciría como consecuencia de que el artículo 55 de la Ley impugnada atribuya “al departamento competente en seguridad pública la ejecución de la legislación del Estado y de la Comunidad Autónoma de Euskadi en materia de seguridad privada”, para lo cual ejerce una serie de atribuciones que se enumeran en el propio precepto, tal práctica se somete a la legislación del Estado y de la Comunidad Autónoma de Euskadi en materia de seguridad privada. Por tanto con independencia de la autoridad —estatal o autonómica— que resulte finalmente competente para ejecutar tal normativa, su actuación habrá de respetar, en todo caso, las previsiones del ordenamiento jurídico. Con esta perspectiva, no cabe apreciar que el alzamiento de la suspensión pueda causar, en lo que se refiere a este artículo 55, daños irreversibles o de difícil reparación, lo que obliga a aplicar el criterio general favorable a la reducción de los efectos de la medida cautelar de suspensión de las leyes autonómicas impugnadas que este Tribunal viene sosteniendo.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al diferente cuerpo normativo que se produciría como consecuencia de que el artículo 50 de la Ley impugnada atribuya al Gobierno Vasco el desarrollo reglamentario, en el marco definido por la legislación estatal sobre seguridad pública y privada y lo dispuesto en la presente ley, de los requisitos y condiciones exigibles para el ejercicio por personas y empresas privadas de funciones de seguridad e investigación en Euskadi, así como las medidas de seguridad que deban adoptar las empresas o establecimientos con el fin de prevenir la comisión de actos delictivos, tal cuerpo normativo diferenciado sólo se producirá cuando el Gobierno Vasco adopte el correspondiente reglamento, sin que exista impedimento alguno para que este, sea objeto, en su caso, de impugnación.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eventuales diferencias que se producirían entre el cuerpo normativo y la práctica administrativa de ejecución en el ámbito del País Vasco y en el resto del Estado, de existir, no parecen de entidad tal como para entender, como hace el Abogado del Estado, que se haga difícil sino inviable en el futuro su corrección. Por tanto, procede el levantamiento de la suspensión de los artículos 50 y 55 de la Ley del Parlamento Vasco 15/2012, de 28 de junio, de ordenación del sistema de seguridad pública de Euskadi.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8.3 b), 49.1, 50 y 55 de la Ley del Parlamento Vasco 15/2012, de 28 de junio, de ordenación del sistema de seguridad pública de Euskadi.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