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26 de julio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3 de junio de 2013 del Pleno de la Sala de lo Penal de la Audiencia Nacional recaído en recurso de súplica interpuesto contra el Auto de 30 de abril de 2013 dictado por la Sección Cuarta de la propia Sala en expediente de extradición 6-2013.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25 de julio de 2013 el Magistrado don Enrique López y López comunicó a los efectos oportunos que se abstenía de intervenir en el antes indicado recurso de amparo, de conformidad con el art. 80 de la Ley Orgánica del Tribunal Constitucional, por haber formado parte del Pleno de la Sala de lo Penal de la Audiencia Nacional, que dictó la resolución impugnada en el presente recurso de amparo núm. 4495-2013.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esta Sección Cuarta del Tribunal Constitucional, la Sección, en virtud de lo previsto en los arts. 80 de la Ley Orgánica del Tribunal Constitucional y 219.11 y 221.4 de la Ley Orgánica del Poder Judicial,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don Enrique López y López en el recurso de amparo con número de registro 4495-2013, apartándole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