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162</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9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septiembre de 2010, el Procurador de los Tribunales don Iñigo Muñoz Durán, en nombre y representación de don Gonzalo Werther Miró Romero, y bajo la asistencia de la Letrada doña Carolina Pina Sánchez, interpuso recurso de amparo contra la Sentencia de la Sala de lo Civil del Tribunal Supremo de 30 de junio de 2010, dictada en el recurso de casación núm. 2122-2007. Dicho recurso fue registrado con el núm. 6685-2010 y su conocimiento correspondió, por turno de reparto, a la Sala Segunda de este Tribunal, que lo admitió a trámite por providencia de 18 de octubre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Secretaria de Justicia de la Sala Segunda de este Tribunal, mediante diligencia de ordenación de 2 de julio de 2013, hizo constar que en ejecución de lo acordado conjuntamente por el Presidente y la Vicepresidenta del Tribunal Constitucional, el presente recurso de amparo pasaba a conocimiento y decisión de la Sala Primera, tras la nueva composición de Salas y Secciones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conformidad con el acuerdo de 26 de junio de 2013, del Pleno del Tribunal Constitucional, por el que se dispone la composición de las Salas y Secciones del Tribunal Constitucional (“Boletín Oficial del Estado” de 27 de junio de 2013), a partir de la referida fecha la Sala Primera, presidida por el Presidente del Tribunal, estará integrada por don Francisco Pérez de los Cobos Orihuel, don Luis Ignacio Ortega Álvarez, doña Encarnación Roca Trías, don Andrés Ollero Tassara, don Santiago Martínez-Vares García y don Juan Antonio Xiol Ríos (art. 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5 de septiembre de 2013, el Magistrado don Juan Antonio Xiol Ríos comunicó su voluntad de abstenerse de intervenir en el presente recurso de amparo por entender que concurren en su persona las causas prevista en el art. 219.11 y 13 de la Ley Orgánica del Poder Judicial (LOPJ), en relación con el art. 80 de la Ley Orgánica del Tribunal Constitucional. Expone, en relación con la causa de abstención del art. 219.11 LOPJ —haber resuelto el pleito o causa en anterior instancia—, que en su condición de Magistrado de la Sala Primera de lo Civil del Tribunal Supremo fue designado Ponente de la Sala de admisión en el recurso de casación núm. 2122-2007, en que se acordó la resolución judicial impugnada en el presente recurso de amparo, dictando el Auto de 4 de noviembre de 2008 por el que se inadmitieron determinados motivos del recurso de casación interpuesto por una de las partes procesales. Por su parte, en relación con la causa de abstención del art. 219.13 LOPJ —haber ocupado cargo público con ocasión del cual se haya participado directamente en el asunto objeto del pleito o causa—, pone de manifiesto que en su condición de Presidente de la Sala de lo Civil del Tribunal Supremo, y de conformidad con las potestades previstas en la normativa sobre composición y funcionamientos de las Salas y Secciones del Tribunal Supremo, designó al Magistrado Ponente y los Magistrados que debían componer la Sala que dictó la resolución judicial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el Magistrado don Juan Antonio Xiol Ríos, en virtud de lo previsto en los arts. 80 de la Ley Orgánica del Tribunal Constitucional y 221.4 de la Ley Orgánica del Poder Judicial (LOPJ), se estima justificada la causa de abstención formulada, respecto de haber formado parte del órgano judicial que decidió sobre la admisibilidad del recurso de casación que ha dado lugar a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6685-2010,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