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septiembre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7 de septiembre de 2012, la Procuradora de los Tribunales doña María Dolores Maroto Gómez, en nombre y representación de Hummel España, S.A.(en liquidación), interpuso demanda de amparo contra providencia y Sentencia de la Sala de lo Civil del Tribunal Supremo recaídas en recurso de casación núm. 425-2009 contra Sentencia dictada por la Sección Vigesimoquinta de la Audiencia Provincial de Madrid.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26 de julio de 2013, el Magistrado Excmo. Sr. don Juan Antonio Xiol Rios manifestó su voluntad de abstenerse en el presente recurso de amparo y todas sus incidencias, por entender que concurría la causa establecida en el art. 219.11 de la Ley Orgánica del Poder Judicial (LOPJ), supletoria de la Ley Orgánica 2/1979 (art. 80), al haber intervenido en instancia anterior en su condición de Magistrado de la Sala Primera del Tribunal Supremo que dictó la resolución impugnada.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escrito de 6 de septiembre de 2013, la Magistrada Excma. Sra. doña Encarnación Roca Trías manifestó su voluntad de abstenerse en el presente recurso de amparo y todas sus incidencias, por entender que concurría la causa establecida en el art. 219.11 LOPJ, supletoria de la Ley Orgánica 2/1979 (art. 80), al haber intervenido en instancia anterior en su condición de Magistrada de la Sala Primera del Tribunal Supremo que dictó la resolución impugnada.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Por acuerdo de 10 de septiembre de 2013 del Excmo. Sr. Presidente de este Tribunal se procedió a la designación de los Magistrados Excms. Srs. don Andrés Ollero Tassara y don Santiago Martínez-Vares García para la formación de la Sección Primera a fin de pronunciarse sobre la petición de abstención formuladas y, en su caso, la admisibilidad del recurso.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Vistas las comunicaciones efectuadas por don Juan Antonio Xiol Rios y doña Encarnación Roca Trías, Magistrados de este Tribunal, en virtud de lo previsto en los arts. 80 de la Ley Orgánica del Tribunal Constitucional y 221.4 de la Ley Orgánica del Poder Judicial (LOPJ), se estiman justificadas las causas de abstención formuladas, puesto que los mencionados Magistrados, en atención a haber formado parte del órgano judicial que dictó la resolución impugnada en amparo, están incursos en la causa de abstención del párrafo 11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los Magistrados Excms. Srs. don Juan Antonio Xiol Rios y doña Encarnación Roca Trías en el recurso de amparo núm. 5051-2012 y apartarles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dieciocho de septiembre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