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8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1. Mediante escrito registrado en este Tribunal el 27 de septiembre de 2012, el Procurador de los Tribunales don Manuel Lanchares Perlado, en nombre y representación de don Rafael Francisco Mateo Benjumea Cabeza de Vaca, interpuso demanda de amparo contra Sentencia de la Sala de lo Civil del Tribunal Supremo de 16 de enero de 2012 y providencia de 16 de mayo de 2012, ambas recaídas en el recurso de casación núm. 1413-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julio de dos mil trece, el Magistrado Excmo. Sr. don Juan Antonio Xiol Rios manifestó su voluntad de abstenerse en el presente recurso de amparo y todas sus incidencias, por entender que concurría la causa establecida en el art. 219.11 de la Ley Orgánica del Poder Judicial (LOPJ), supletoria de la Ley Orgánica 2/1979 (art. 80), al haber intervenido en instancia anterior en su condición de Magistrado de la Sala Primera del Tribunal Supremo que dictó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6 de septiembre de 2013, la Magistrada Excma. Sra. doña Encarnación Roca Trías manifestó su voluntad de abstenerse en el presente recurso de amparo y todas sus incidencias, por entender que concurría la causa establecida en el art. 219.11 LOPJ, supletoria de la Ley Orgánica 2/1979 (art. 80), al haber intervenido en instancia anterior en su condición de Magistrada de la Sala Primera del Tribunal Supremo que dictó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cuerdo de 10 de septiembre de 2013 del Excmo. Sr. Presidente de este Tribunal se procedió a la designación de los Magistrados Excms. Srs. don Andrés Ollero Tassara y don Santiago Martínez-Vares García para la formación de la Sección Primera a fin de pronunciarse sobre la petición de abstención formuladas y, en su caso, la admisibilidad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s las comunicaciones efectuadas por don Juan Antonio Xiol Rios y doña Encarnación Roca Trías, Magistrados de este Tribunal, en virtud de lo previsto en los arts. 80 de la Ley Orgánica del Tribunal Constitucional y 221.4 de la Ley Orgánica del Poder Judicial (LOPJ), se estiman justificadas las causas de abstención formuladas, puesto que los mencionados Magistrados, en atención a haber formado parte del órgano judicial que dictó la resolución impugnada en amparo, están incursos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os Magistrados Excmo. Sr. don Juan Antonio Xiol Rios y Excma. Sra. doña Encarnación Roca Trías en el recurso de amparo núm. 5439-2012 y apartarles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