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mayo de 2012, la Procuradora de los Tribunales doña Mercedes Espallagas Carbó, en nombre y representación de don Jose Ramón López de Arana Sáenz del Castillo, y bajo la asistencia del Letrado don Manuel Maysounave Jiménez, interpuso demanda de amparo contra el Auto de la Sala de lo Civil del Tribunal Supremo de 24 de abril de 2012, por el que se inadmite el recurso de casación núm. 1818-2011, interpuesto contra la Sentencia de la Sección Primera de la Audiencia Provincial de Navarra de 12 de mayo de 2011, dictada en el rollo de apelación núm. 5-2007, dando lugar al recurso de amparo núm. 3192-2012,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2 de sept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3192-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