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julio de 2013, la Procuradora de los Tribunales doña Montserrat Sorribes Calle, en nombre y representación de doña Mercedes-María Pellicer Reig, y bajo la asistencia del Letrado don Joan Vilà i Cirera, interpuso demanda de amparo contra el Auto de la Sala de lo Civil del Tribunal Supremo de 28 de mayo de 2013, por el que se desestima el recurso de queja núm. 28-2013, interpuesto contra el Auto de la Sección Segunda de la Audiencia Provincial de Girona de 9 de enero de 2013, dictado en el rollo de apelación núm. 157-2012, dando lugar al recurso de amparo núm. 4303-2013,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 de octubre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4303-2013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