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una providencia y un Auto de la Sala de lo Contencioso-Administrativo del Tribunal Supremo en recurso 1495-2011.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22 de octubre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26 de enero de 2012, resolución impugnada en el presente recurso de amparo número 2604-2012.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26 de enero de 2012, en el recurso de casación número 1495-2011 que ha sido impugnado en el presente recurso de amparo 2604-2012.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José González Rivas en el recurso de amparo número 2604-2012, apartándole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