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247</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28 de octubre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impugnan autos de la Sección Séptima de la Sala de lo Contencioso-Administrativo del Tribunal Supremo en recurso 153-2011.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22 de octubre de 2013, el Magistrado don Juan José González Rivas comunicó a los efectos oportunos que se abstenía de intervenir en el antes indicado recurso de amparo, de conformidad con el art. 80 de la Ley Orgánica del Tribunal Constitucional, por haber formado parte de la Sección Séptima de la Sala Tercera del Tribunal Supremo, que dictó los Autos de 30 de mayo y 1 de junio de 2012, resolución impugnada en el presente recurso de amparo número 4703-2012.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esta Sección Tercera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Séptima de la Sala Tercera del Tribunal Supremo, que dictó los Autos de 30 de mayo de 2011 y 1 de junio de 2012, en el recurso de casación número 153-2011, que ha sido impugnado en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Estimar justificada la abstención formulada por el Magistrado don Juan José González Rivas en el recurso de amparo número 4703-2012, apartándole definitivamente del conocimiento del referido recurso y de todas sus incidencias.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