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4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4974-2011, promovido por don Francisco Castillo González, representado por la Procuradora de los Tribunales doña Belén Aroca Flórez y asistido por la Abogada doña Mónica García Galeán, contra la Sentencia de 10 de mayo de 2011 de la Sección Quinta de la Audiencia Provincial de Barcelona, dictada en el rollo de apelación núm. 248-2010, en recurso interpuesto frente a la Sentencia de 29 de enero de 2010 del Juzgado de Primera Instancia e Instrucción núm. de 2 de Rubí, en juicio de faltas núm. 3-2008. Han sido parte doña Antonia Gómez Torrico, don Juan del Pozo Rodríguez y Mapfre Automóviles, S.A., representados por el Procurador de los Tribunales don Argimiro Vázquez Guillen y asistidos por el Letrado don Alberta Mas i Casanova.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septiembre de 2011, la Procuradora de los Tribunales doña Belén Aroca Flórez, en representación de don Francisco Castillo González, interpuso recurso de amparo contra la Sentencia de 10 de mayo de 2011 de la Sección Quinta de la Audiencia Provincial de Barcelona, dictada en el rollo de apelación núm. 248-2010, en recurso formalizado frente a la Sentencia de 29 de enero de 2010 del Juzgado de Primera Instancia e Instrucción núm. 2 de Rubí, en juicio de faltas núm. 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Dictó Sentencia de 29 de enero de 2010 el Juzgado de Primera Instancia e Instrucción núm. 2 de Rubí, en autos de juicio de faltas núm. 3-2008, seguidos por falta de lesiones por imprudencia a instancias de la práctica totalidad de los implicados en un accidente de tráfico, siendo denunciados el Sr. Castillo González, recurrente en amparo, y la Sra. Gómez Torrico, conductora de uno de los vehículos que colisionaron, así como diversas sociedades como responsables civiles directos o subsidiarios.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declara probado que sobre las 18:20 horas del día 6 de diciembre de 2007, a la altura del kilómetro 164.9 de la AP-7, término municipal de Castellbisbal y partido judicial de Rubí, se produjo una colisión entre los vehículos conducidos por don Javier Toda Fernández, en el que viajaban doña María Teresa Díez Muñoz y otros tres ocupantes, y el tracto-camión conducido por don Francisco Castillo González, de propiedad de la mercantil Trans Rocamar, S.L., y asegurado en la compañía Allianz. Según el relato histórico, el turismo tracto-camión circulaba por el carril central de la autopista cuando inició una maniobra de cambio de carril a la derecha, sin percatarse de la existencia del vehículo del Sr. Toda, con lo que se produjo un rozamiento negativo entre ambos vehículos que provocó que el Sr. Toda perdiera el control de su vehículo, realizando diferentes giros sobre su propio eje e impactando con su parte posterior contra la valla de protección de la mediana, de titularidad de Autopista Concesionaria Española. El vehículo del Sr. Toda fue friccionando con la valla hasta quedar atravesado en la vía y en el carril izquierdo de los tres existentes, mientras que el tracto-camión fue estacionado por su conductor en el carril de desaceleración derecho, ocupando parte del arcén y de la vía. Acto seguido el Sr. Toda salió de su vehículo colocando las luces de emergencia, además de las de cruce que portaba encendidas, al igual que hizo el Sr. Castillo, quien, atravesando los tres carriles de la autopista, se dirigió al Sr. Toda, iniciándose una discusión sobre el accidente. Se colocaron ambos en la parte trasera del vehículo de este último, sin ponerse los chalecos reflectantes ni señalizar el riesgo existente al resto de usuarios de la vía a través de la colocación de los triángulos reglamentarios; situación que duró alrededor de dos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este tiempo, proseguía el relato fáctico, circularon por dicha vía varios turismos que consiguieron sortear el del Sr. Toda, hasta que el turismo conducido por doña Antonia Gómez Torrico, en el que viajaba como copiloto don Juan del Pozo Rodríguez y que circulaba por el carril izquierdo de la vía, no pudo percatarse de la existencia del obstáculo impactando frontalmente, sin poder realizar ninguna maniobra evasiva para evitar la colisión. El vehículo del Sr. Toda, como consecuencia de la energía transferida por el de la Sra. Gómez, se desplazó hacia delante y atropelló a los señores Toda y Castillo, quienes salieron despedidos hasta caer en la parte izquierda de la vía, golpeándose previamente el Sr. Castillo con la propia mediana. El vehículo de la Sra. Gómez, por su parte, tras el choque giró sobre su propio eje en sentido contrario a las agujas del reloj e impactó con un cuarto vehículo, conducido por don Emilio da Silva Lorenço, quien circulando por el carril central de la vía no pudo hacer nada para evitar la colisión, quedando el turismo conducido por la Sra. Gómez en el carril izquierdo de la vía, tras colisionar con la mediana.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tales hechos y según informes forenses se produjeron lesiones y daños en las personas y vehículos, al igual que en la valla de protección, que se especifican en las resoluciones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Razonaba el juzgador a quo que quedó acreditado que el primer accidente se produjo como consecuencia de la imprudencia del acusado Sr. Castillo González, tanto por las declaraciones del Sr. Toda y la testigo Sra. Díez (que le acompañaba), como por la propia declaración del Sr. Castillo, quien manifestó en el acto de juicio que tras adelantar previamente a otro camión que le precedía en el carril derecho, y circulando a su máxima velocidad de 90 km/h, vio que en su carril central se encontraba otro camión al que estaba ganando terreno. Bajo esas circunstancias, dice la Sentencia, lo más lógico para no impactar con dicho vehículo o para no reducir su velocidad de forma brusca (teniendo presente que se trata de un vehículo con semi-remolque de grandes dimensiones, con un peso en el momento del accidente de 17.500 kg) era realizar la maniobra que llevó a cabo, cambiándose al carril derecho. Aludía después, para sustentar la convicción alcanzada, a los daños objetivados en el tracto-camión en el atestado confeccionado por los Mossos d’esquadra, así como las conclusiones sobre la causa eficiente de este accidente descritas en el mismo, que aquellos concretaban en “probable maniobra antirreglamentaria del tracto-camión Renault 480 al realizar un cambio de carril sin asegurarse previamente que no hubiera ningún vehículo que circulara por el carril que pretendía ocupar”.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conducta, dice la Sentencia, es penalmente relevante: “La maniobra fue peligrosa así como las circunstancias de tiempo y lugar (siendo de noche y hallándose en una vía rápida), lo que exige la adopción de precauciones, y pese a esa concurrencia de factores de precaución, se lleva a cabo la maniobra de cambio de carril con desatención, hasta el punto de no ver al vehículo que se encontraba en el carril al que se iba a incorporar, seguramente obviando que llevaba en sus manos un vehículo de grandes dimensiones y que existían ángulos muertos en su espejo retrovisor. Por tanto, el cúmulo de imprudencias son bastantes para considerar que las acciones mal ejecutadas y las omisiones padecidas son de tal entidad que permite realizar dos aseveraciones: primero, que la culpa es de carácter penal, y segundo que, como a continuación expondré, es la desencadenante del resto de las colisiones.”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enunciar en esos términos la responsabilidad del Sr. Castillo en la primera colisión, pasa a continuación a examinar el segundo impacto. Destaca la Sentencia varios elementos: i) que tanto el tracto-camión como el turismo del señor Toda se hallaban obstaculizando la vía, pues encontrándose respectivamente colocados en el carril derecho e izquierdo de la misma, constando ésta de tres carriles, quedó reducida a un solo carril antes del impacto; ii) que ambos conductores no se esforzaron en mantener la seguridad de la circulación de la vía, según se aprecia en el CD aportado por el Servei Català de Trànsit, donde puede observarse que ambos conductores permanecen aproximadamente dos minutos discutiendo sobre el accidente que acababa de ocurrir, sin realizar ninguna maniobra de señalización del lugar del accidente; iii) que el Sr. Castillo, pese a conocer la existencia de una vía de servicio a escasos metros del lugar del impacto, como reconoció en el acto de juicio, decidió estacionar el tracto-camión ocupando parte del carril derecho, y salió de su vehículo para auxiliar a los posibles heridos sin colocarse el chaleco reflectante y atravesando los tres carriles de circulación de la autopista con evidente temeridad; iv) que el Sr. Toda, pese a reconocer en el acto de juicio que su vehículo se hallaba obstaculizando casi totalmente el carril izquierdo de la vía, decidió discutir el accidente ocurrido con el Sr. Castillo sin ponerse el chaleco reflectante ni colocar los triángulos reglamentarios para señalizar el lugar del accidente al resto de usuarios; v) que por todo ello se desencadenó la siguiente colisión (Sra. Gómez Torrico) y el sucesivo atropello de los Sres. Toda y Castillo; vi) que la Sra. Gómez conducía dentro de los límites de velocidad permitidos y que le fue imposible realizar una maniobra evasiva, no pudiéndosele atribuir responsabilidad alguna, y que, en suma, vii): “el conductor del tracto-camión Sr. Castillo fue el causante de la primera colisión al realizar una maniobra antirreglamentaria y que fue el desencadenante de las otras dos colisiones, pero con ser ello cierto, también lo es que el Sr. Toda coadyuvó con su imprudencia a la causación de la segunda colisión, al no esforzarse en restablecer o mantener la seguridad de la circulación, con infracción del art. 129.2 c) del Reglamento General de Circulación. Pues bien esta concurrencia de culpas, debe tener su adecuado reflejo en la moderación del ‘quantum’ indemnizatorio en función de las cuotas de imprudencia o culpa atribuibles a cada uno de los partícipes en el siniestro … Por todo lo expuesto, los hechos relatados son legalmente constitutivos de una falta de lesiones causadas por imprudencia leve, prevista y penada con multa de diez a treinta días en el artículo 621.3 del Código Penal, apareciendo como responsable, en concepto de autor, Francisco Castillo González, al haber quedado acreditada su responsabilidad en el accidente de autos, si bien su responsabilidad no será exclusiva respecto al denunciante Sr. Javier Toda por cuanto existe una concurrencia de culpas entre ambos cuantificada en un 50% según lo manifestado anteriormente, pero sí ha de considerarse excluyente a la causación del primer accidente y también exclusivamente desencadenante a las de las restantes colisiones.”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condena al recurrente en amparo, como autor de una falta de lesiones por imprudencia, a la pena de veinte días de multa con cuota diaria de 10 euros (200 euros), más pago de costas si las hubiere, y a que indemnice a don Javier Toda Fernández en la cantidad de 23.497,49 euros, a doña María Teresa Díez Muñoz en la cantidad de 813,60 euros, a doña Antonia Gómez Torrico en la cantidad de 1.368,54 euros, a don Juan del Pozo Rodríguez en la cantidad de 5.286,75 euros, a Transportes Fraterno e Hijos, S.L., en la cantidad de 3.029,28 euros y a Autopistas Concesionaria Española en la cantidad de 2.114,51 euros, en concepto de responsabilidad civil, con responsabilidad civil directa de Allianz Cía. Seguros y Reaseguros, S.A., y responsabilidad civil subsidiaria de Trans Rocamar, S.L., con imposición a la compañía aseguradora de los intereses previstos en el art. 20 de la Ley de contrato de seguro.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fundamentos de Derecho segundo y tercero de la Sentencia de 10 de mayo de 2011, dictada en apelación por la Sección Quinta de la Audiencia Provincial de Barcelona, concernientes al recurso que interpuso el demandante de amparo contra la Sentencia de instancia, puede leerse: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Recurso de Francisco Castillo González, Trans Rocamar S.L. y Allianz Cía Seguros y Reaseguros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Alega en primer lugar el apelante error en la valoración de la prueba por entender que los hechos declarados probados en la sentencia de instancia no se ajustan a lo realmente acaecido.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la alegación, se limita a tratar de convencer a la Sala de que, supuesto que otros vehículos pudieron evitar al del Sr. Toda también lo podría haber hecho el de la Sra. Gómez Torrico, por lo que se solicita se condene a ésta por una falta de lesiones por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poco coherente el Letrado que firma el presente recurso con sus palabras en el informe realizado en la Sala tras el visionado del vídeo del accidente. Una imagen vale más que mil palabras. Y el Juzgador que como Tribunal unipersonal dicta la presente resolución no puede compartir el análisis que el apelante realiza de las imágenes que todos hemos visto. Es verdad que otros vehículos pudieron esquivar el automóvil del Sr. Toda (algunos por escasos centímetros) pero eso nada quiere decir, porque equiparar la situación de esos conductores a la de la Sra. Gómez Torrico es un artificio. Cada conductor de un vehículo se encontró con una situación singular e irrepetible. Y entonces, con respecto a la Sra. Gómez Torrico lo que hemos de analizar es si le era exigible un comportamiento diferente al que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es negativa. La Sra. Gómez Torrico se encuentra con el vehículo del Sr. Toda ocupando una parte del carril izquierdo por el que ella circulaba y viéndose imposibilitada de pasar al carril derecho porque un camión ocupa dicho carril y en tales circunstancias sólo podía adoptar una decisión diferente, a saber, la de frenar bruscamente, sin que esa maniobra asegurara que pudiera evitar la colisión y previendo los daños colaterales que en cambio podía haber causado al resto de usuarios de la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que el coche de la Sra. Gómez Torrico aparece en las imágenes que el apelante considera determinantes, hasta el momento del impacto con el vehículo del Sr. Toda, transcurren exactamente dos segundos (de las 18:05:23 a las 18:05:25) tiempo en el que este juzgador considera no le era exigible otra conducta diferente a la que adoptó.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A lo anterior se ha de añadir un segundo argumento desestimatorio que se refiere al resto de motivos del recurso, en los que se impugnan más los fundamentos jurídicos de la sentencia que el fallo de la misma que es el verdadero objeto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doctrina constitucional iniciada en la STC 167/2002, de 18 de septiembre, y reiterada en numerosas Sentencias posteriores, hasta llegar a las recientes SSTC 14/2005, de 31 de enero, 130/2005 y 136/2005, ambas de 23 de mayo, y 143/2005, de 6 de junio.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constata que dicha prueba era esencial para llegar a la conclusión fáctica incriminatoria, de modo que la inferencia de dicha conclusión deviene ilógica o no concluyente a partir de los presupuestos de la propia Sentencia (vid. STC 202/2005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este Tribunal no ha tenido ocasión de realizar, bajo los principios de publicidad, inmediación y contradicción, la prueba pericial y testifical que el recurrente afirma haber sido erróneamente valorada (por ejemplo los datos referentes al primer accidente o el hecho de haberse producido o no un deslumbramiento de la conductora) lo que nos impide corregir la valoración efectuada por aquel, so pena de incurrir en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dicho, procede desestimar el recurso de apelación interpuesto declarando de oficio las costas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en amparo interpuso seguidamente incidente de nulidad de actuaciones contra la Sentencia de apelación reseñada, que fue desestimado por providencia de 21 de junio de 2011. Se rechaza su alegación de vulneración del derecho a la tutela judicial efectiva,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denuncia en primer lugar la vulneración del derecho a la tutela judicial efectiva (art. 24.1 CE) por incongruencia omisiva y falta de motivación de la Sentencia dictada en apelación. Se produce en ella, a su juicio, una falta de respuesta a algunas de las pretensiones esgrimidas por su representación procesal en el recurso. En concreto, se alegaba la vulneración por el juzgador a quo del art. 24.1 CE por tres motivos: (i) por inexactitud e imprecisión en la declaración de hechos probados (alegación primera, págs. 1 a 6); (ii) por omisión de hechos debidamente probados (alegación primera, págs. 6 a 12); (iii) por predeterminación del fallo (alegación primera, págs. 12 a 14). También se invocaba la vulneración del derecho a la presunción de inocencia, en conexión con el principio in dubio pro reo (alegación segunda, págs. 15 a 25). Y por último, se aludía al principio de legalidad penal (art. 25.1 CE) por aplicación indebida de la anacrónica figura versari in re illicita. La Audiencia Provincial de Barcelona desestimó el recurso dedicando al mismo dos folios (fundamentos de Derecho segundo y tercero de su Sentencia) pero ambos se destinaron a explicar de forma muy somera las razones por las que no debía ser condenada la Sra. Gómez Torrico, absuelta en primera instancia y cuya condena solicitaba el recurrente. Por lo demás, fundamentaba la desestimación del recurso en la doctrina de este Tribunal sobre la valoración de la prueba en segunda instancia, iniciada con la STC 167/2002, de 18 de septiembre, olvidando que los motivos de la apelación no se apoyaban en una nueva valoración de las pruebas personales practicadas ante el Juzgado de Rubí, sino en la grabación aportada a autos, y omitiendo asimismo que el recurso también contenía la pretensión de absolución del recurrente en amparo, condenado en instancia, que no podía resolverse con base en la STC 167/2002, referida a la situación contraria (absolución en instancia). Es lo cierto, por el contrario, que la apelación permite una nueva valoración de la prueba practicada, ya que en dicho recurso tiene plenas facultades o plena jurisdicción el Tribunal ad quem para resolver cuantas cuestiones se planteen, sean de hecho 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Audiencia Provincial de Barcelona pasó totalmente por alto que una de las peticiones principales del recurso era la absolución del Sr. Castillo, y que dicha petición se sustentaba en la vulneración del principio de legalidad y en la indebida aplicación del principio versari in re illicita en la interpretación del art. 621 del Código penal (CP). Ninguna de estas denuncias tenía que ver con la valoración de la prueba de carácter personal practicada ante el Juzgado de Instrucción de Rubí, por lo que no puede entenderse que la fundamentación recogida en la sentencia de segunda instancia diera respuesta, siquiera de forma tácita, a las pretensiones formuladas en el recurso de apelación, incurriendo en incongruencia omisiva y vulnerando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demanda denuncia la vulneración del principio de legalidad penal (art. 25.1 CE). A su criterio, la condena del Sr. Castillo se sustenta en una aplicación del art. 621 CP decimonónica, en desuso y por tanto no admisible en Derecho, al haberse ignorado las más consolidadas corrientes doctrinales y jurisprudenciales en materia de imprudencia con resultado de lesiones (que han superado las posiciones anquilosadas en el principio versari in re illicita). El modelo de argumentación aceptada por la comunidad jurídica para entender que un sujeto es autor material de una falta de imprudencia con resultado de lesiones, prevista y penada en el art. 621 CP, exige que entre la acción u omisión y el resultado lesivo exista un nexo causal. Se ha vulnerado, por lo tanto, la concordancia lógica con dicho modelo de argumentación, ya que en el supuesto que nos ocupa medió un lapso de tiempo entre el primer y el segundo accidente demasiado largo como para que pueda establecerse la conexión indicada. Los principios de la imprudencia penal punible exigían del Juzgado y de la Audiencia Provincial establecer de forma correcta dicho nexo causal, teniendo en cuenta el excesivo lapso de tiempo entre ambas colisiones, las circunstancias atmosféricas, visuales y ambientales de la vía, la existencia de un segundo vehículo en el carril, cuyo propietario, garante por la situación del riesgo creado, no atendió y agravó de forma considerable el existente, etc. Todos esos elementos hacen que el nexo causal no pueda ser mantenido.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el recurso la vulneración del derecho a la presunción de inocencia (art. 24.2 CE). Razona en ese punto que ninguna de las pruebas atendidas tiene virtualidad para enervar la presunción de inocencia: el atestado policial, porque no fue ratificado por sus autores en el acto del juicio, faltando en consecuencia las garantías necesarias para constituirse en prueba de cargo; y las pruebas restantes (testimonios del Sr. Toda y la Sra. Díez), porque el primero comparecía en la doble condición de denunciante y denunciado, y la Sra. Díez, pareja sentimental del anterior, contaba con un interés subjetivo en la incriminación del Sr. Castillo y la exculpación de su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declaren vulnerados los derechos a la presunción de inocencia y la legalidad penal (arts. 24.2 y 25.1 CE), declarándose la libre absolución del recurrente de la falta de imprudencia por la que fue condenado, o en su defecto, la vulneración del derecho a la tutela judicial efectiva, por el vicio de incongruencia omisiva, con retroacción de las actuaciones a la Sección Quinta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16 de febrero de 2012, se acordó la admisión a trámite de la demanda de amparo, y se solicitó la certificación o fotocopia adverada de las actuaciones a los órganos judiciales que intervinieron en el proceso a quo, así como la práctica de los emplazamientos correspondientes. El requerimiento al Juzgado de Instrucción núm. 2 de Rubí fue reiterado el día 25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Argimiro Vázquez Guillen, Procurador de los Tribunales y de doña Antonia Gómez Torrico, don Juan del Pozo Rodríguez y Mapfre Automóviles S.A, se personó en el procedimiento de amparo a través de escritos de 8 de abril, en representación de esta última, y 23 de mayo de 2013, en la de las personas físicas referidas. Por diligencia de ordenación de la Secretaría de Justicia de la Sala Segunda de este Tribunal, de 4 de julio de 2013, se acordó tener por personado al citado Procurador en la representación indicada, así como dar vista de las actuaciones recibidas a las partes personadas y al Ministerio Fiscal por plazo común de veinte días, de conformidad con el art. 52.1 de la Ley Orgánica del Tribunal Constitucional,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mediante escrito registrado el día 29 de julio de 2013. Razona que la segunda pretensión del recurso de apelación del ahora demandante —relativa a su falta de responsabilidad en la producción del primer accidente, inexistencia de prueba de cargo suficiente, vulneración del derecho constitucional a la presunción de inocencia y del principio in dubio pro reo— no recibió una respuesta que pueda considerarse respetuosa con el derecho fundamental del art. 24.1 CE, al no haber sido examinada de forma autónoma respecto de la petición que interesaba la condena de la otra conductora. El modo en que se produjo la primera colisión, aunque eventualmente la misma en sí careciera de transcendencia penal, tenía enorme relevancia para determinar la responsabilidad del Sr. Castillo en las sucesivas. La Audiencia Provincial, sin embargo, no examinó dicha pretensión al entender que, al sustentarse en buena medida en la valoración de pruebas personales, la jurisprudencia del Tribunal Constitucional que tuvo inicio en la STC 167/2002, de 18 de septiembre, impedía su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modo de razonar, dice el Fiscal, no puede compartirse, ya que lo que reclamaba el apelante era su propia absolución, sin que la doctrina sentada en aquel pronunciamiento constitucional vede dicha valoración probatoria cuando se trata de condenas en primera instancia. Por el contrario, el escrito de alegaciones defiende que no se dan las restantes lesiones aducidas (arts. 24.2 y 25.1 CE), que califica en todo caso como subsidiarias de la anteriormente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el otorgamiento del amparo, con anulación de la Sentencia de 10 de mayo de 2011 y la providencia de 21 de junio de 2011, dictadas por la Sección Quinta de la Audiencia Provincial de Barcelona, retrotrayendo las actuaciones al momento inmediatamente anterior al dictado de la primera de dichas resoluciones a fin de que se dé respuesta a la alegación de vulneración del derecho a la presunción de inocencia y petición de absolución en relación con la primera colisión.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evacuó el trámite de alegaciones el día 3 de septiembre de 2013, reiterando los contenidos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Antonia Gómez Torrico, don Juan del Pozo Rodríguez y Mapfre Automóviles, S.A., presentó su escrito de alegaciones el día 5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los requisitos de procedibilidad, considera que el recurso se interpuso de forma extemporánea y que debe computarse el plazo desde la fecha de notificación de la Sentencia de apelación, al resultar el incidente de nulidad de actuaciones manifiestamente improcedente, por cuanto no existía incongruencia omisiva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cuestión de fondo señala que el recurrente plantea una cuestión de estricta legalidad, de aplicación e interpretación de las normas penales y subsunción en las mismas de los hechos enjuiciados, operaciones que, tal y como viene establecido por este Tribunal Constitucional, no cabe revisar en amparo salvo en los casos en que se aprecie que el órgano judicial se aparta de los criterios lícitos de interpretación. Así, en su opinión: i), la Sentencia de apelación no incurrió en incongruencia omisiva ni en un déficit de motivación, al ofrecer razones que permiten conocer cuáles han sido los criterios jurídicos esenciales que fundamentan la decisión, respondiéndose a la petición de absolución, puesto que las Sentencias o son absolutorias o son condenatorias, nunca “no absolutorias”, de suerte que si fue condenado es claro que se desestimó su pretensión de absolución; ii) yerra el recurrente al decir que no es de aplicación la STC 167/2002, de 18 de septiembre, ya que ese pronunciamiento constitucional se proyectó sobre su pretensión de condena en segunda instancia de la Sra. Gómez Torrico, que resulto absuelta en la primera, tal y como se aprecia en el último párrafo del fundamento de Derecho tercero de la Sentencia de apelación; iii) la alegación referida al art. 25.1 CE revela un requerimiento de valoración que corresponde a la jurisdicción ordinaria y que queda fuera del ámbito constitucional; por lo demás, la condena no viene provocada por el hecho de que el recurrente sea el responsable de la primera colisión, sino porque lo es del accidente considerado como un todo, tal y como expone la sentencia del Juzgado de Instrucción de Rubí, de manera que no habría indebida aplicación del principio versari in re illicit; iv) no hay tampoco vulneración del derecho a la presunción de inocencia (art. 24.2 CE), sino intención del recurrente de convertir a este Tribunal Constitucional en una tercera instancia, aludiendo frente a esa pretensión al conjunto de pruebas que sustentaron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octubre de 2013 se señaló para la deliberación y votación de la presente Sentencia el día 4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recurre la Sentencia de 10 de mayo de 2011 de la Sección Quinta de la Audiencia Provincial de Barcelona, dictada en el rollo de apelación núm. 248-2010, en el recurso formalizado frente a la Sentencia de 29 de enero de 2010 del Juzgado de Primera Instancia e Instrucción núm. 2 de Rubí, en juicio de faltas núm. 3-2008, que condenó al recurrente, como autor de una falta de lesiones por imprudencia, a la pena de veinte días de multa con cuota diaria de 10 euros (200 euros), más pago de costas si las hubiere, y a las indemnizaciones que fueron recogidas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derecho a la tutela judicial efectiva (art. 24.1 CE), por incongruencia omisiva y falta de motivación de la Sentencia de 10 de mayo de 2011, dictada en apelación, tanto en lo referido a los motivos de carácter fáctico, como en lo relativo a los motivos articulados por vulneración del derecho a la presunción de inocencia (art. 24.2 CE), en conexión con el principio in dubio pro reo, y del principio de legalidad penal (art. 25.1 CE), por aplicación indebida de la anacrónica figura versari in re illicita. A su juicio, la Sentencia de la Audiencia Provincial de Barcelona desestimó el recurso centrándose en la pretensión de condena que el actual recurrente formulaba respecto de una de las personas implicadas en el accidente de tráfico enjuiciado, pero no analizó en cambio la pretensión de absolución que también contenía su escrito. Acogió además la doctrina de la STC 167/2002, de 18 de septiembre, pese a que los motivos de la apelación no se apoyaban en una nueva valoración de las pruebas personales practicadas ante el Juzgado de Rubí, sino en la grabación aportada a autos, desatendiendo que la solicitud de absolución del recurrente en amparo, condenado en instancia, no podía resolverse con base en ese pronunciamiento constitucional, referido a otras situaciones (absolución en instancia), sino con los márgenes propios del recurso de apelación, esto es, con plena jurisdicción del Tribunal ad quem para resolver cuantas cuestiones se planteen, sean de hecho 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demanda denuncia la vulneración del principio de legalidad penal (art. 25.1 CE), por indebida aplicación del art. 621 del Código penal (CP), al confundirse los elementos que caracterizan la imprudencia penal punible y soslayarse la necesidad de un nexo causal respecto de la causación del segundo accidente. Y, finalmente, la vulneración del derecho a la presunción de inocencia (art. 24.2 CE), por falta de garantías en la apreciación como prueba de cargo del atestado policial, y porque las restantes pruebas consideradas, a tenor de las circunstancias que perfilan la posición de los diferentes declarantes, les privan de racional credibilidad y consistencia a falta de otros datos periféricos que permitan corroborar la veracidad de la inculpación.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con retroacción de actuaciones, a fin de que se dé respuesta congruente (art. 24.1 CE) a la alegación de vulneración del derecho a la presunción de inocencia y a la petición de absolución en relación con la primera colisión. Por su parte, la representación procesal de doña Antonia Gómez Torrico, don Juan del Pozo Rodríguez y Mapfre Automóviles, S.A., solicita la inadmisión del recurso, que califica como extemporáneo, y en su defecto su desestimación por revelar una mera discrepancia con la solución adoptada en el proceso, en un intento de convertir a este Tribunal en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acogerse la objeción procesal opuesta por extemporaneidad de la demanda de amparo. Nuestra doctrina establece que solo son irrelevantes a los efectos del cómputo del plazo de interposición del amparo los recursos cuya improcedencia sea manifiesta, y que únicamente es manifiesta la improcedencia que es “evidente … constatable prima facie, sin intervención de dudas interpretativas que sea necesario despejar por medio de criterios hermenéuticos no absolutamente indiscutibles, puesto que el respeto debido al derecho de la parte a utilizar cuantos recursos considere útiles a la defensa de sus derechos e intereses impide exigirle que se abstenga de emplear aquéllos cuya improcedencia sea razonablemente dudosa y, en consecuencia, que asuma el riesgo de incurrir en una falta de agotamiento de la vía judicial previa que previene el art. 44.1 a) LOTC” (por todas, STC 16/2009, de 26 de enero, FJ 2). De los próximos fundamentos jurídicos se deducirá sin dificultad que, en atención a tales premisas doctrinales, la formalización del incidente de nulidad de actuaciones (art. 241 de la Ley Orgánica del Poder Judicial) no era manifiestamente improcedente, sino por el contrario necesaria para garantizar la subsidiariedad del recurso en cuanto a la denunciada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preliminar, es obligado justificar el tratamiento y el orden que se acoge en el examen de las pretensiones de la parte recurrente. Dice con razón el Ministerio Fiscal que los motivos del recurso articulados al amparo de los arts. 24.2 y 25.1 CE tienen carácter subsidiario. Aún con mayor precisión podrían recibir el calificativo de accesorios, puesto que quedan subordinados a las quejas que denuncian la incongruencia y los defectos de motivación en la Sentencia de apelación, de fecha 10 de mayo de 2011, que el recurrente entiende también producidos en relación con tales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un lado, reprocha a la Sentencia de la Sección Quinta de la Audiencia Provincial de Barcelona la lesión del derecho a la tutela judicial efectiva (art. 24.1 CE), por incongruencia y defectuosa motivación, y, de otra parte, la de los derechos a la legalidad penal y a la presunción de inocencia (arts. 25.1 y 24.2, respectivamente), si bien también éstos por falta de consideración de sus alegaciones en el proceso, y no solo por discrepancia con la solución sustantiva adoptada. Por consiguiente, de estimarse aquella primera queja no solo se aseguraría que la retroacción de actuaciones salvaguarde el carácter subsidiario del proceso de amparo (en atención al criterio reiterado en nuestra doctrina; por todas, STC 11/2011, de 28 de febrero, FJ 2), sino, asimismo, que el juicio de fondo conectado con la legalidad penal y la presunción de inocencia pueda recibir una respuesta efectiva y constitucionalmente conforme. Debe advertirse, en este sentido, que las denuncias alcanzan a la aplicación incorrecta de la doctrina de este Tribunal nacida a raíz de la STC 167/2002, de 18 de septiembre, pero también a déficits de enjuiciamiento (inexistencia de examen en fase de recurso de la responsabilidad penal del recurrente en la primera colisión y nexo de causalidad con las sucesivas) e incluso a cuestiones de hecho, que solo a los órganos judiciales competen. Todo ello abunda en nuestra decisión de no resolver sobre cuestiones sustantivas, pues podrían existir, como veremos seguidamente, defectos de procedimiento en el enjuiciamiento penal llevado a cabo, expresivos de una lesión del art. 24.1 CE y determinantes en el juicio de culpabilidad del recurrente, que corresponde realizar a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suplico del recurso de apelación del recurrente de amparo solicitaba al órgano judicial que anulara y revocara la Sentencia del Juzgado de Instrucción núm. 2 de Rubí, de 29 de enero de 2010, declarando su absolución con todos los pronunciamientos favorables y la condena de la Sra. Gómez, como autora material de una falta de imprudencia con resultado de lesiones del art. 621.4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articulaba diversos motivos: i) Impugnaba la declaración de hechos probados, pues a su juicio el juzgador a quo vulneró el art. 24.1 CE (primer motivo del recurso), denunciando, en concreto, inexactitud e imprecisión en el relato histórico a la vista de la grabación del segundo accidente, prueba que consideraba de máxima importancia para valorar la conducta desplegada por la Sra. Gómez en la segunda colisión. Centrado en ese segundo impacto, ponía de manifiesto la omisión de hechos debidamente probados y la inclusión en el relato de expresiones que predeterminaban el juicio de valor sobre las responsabilidades, y que por ello debían omitirse, entre las que citaba también una referencia al primer accidente, en concreto la que afirma que “(e)l turismo tracto-camión marca Renault, circulaba por el carril central de la autopista cuando inició la maniobra de cambio de carril a la derecha sin percatarse de la existencia del vehículo marca Peugeot con lo que se produce un rozamiento negativo entre ambos vehículos que provoca que el Sr. Toda pierda el control de su vehículo”, lo que anticiparía de manera indebida —decía— un juicio de valor sobre la culpabilidad del Sr. Castillo en el primer accidente; ii) el motivo segundo defendía la falta de responsabilidad del ahora recurrente en la producción del primer accidente, oponiéndose a la valoración de la juzgadora de instancia, que estima motivada por la defectuosa determinación de los hechos probados. Sostenía la ineficacia del atestado como prueba de cargo, y que la primera colisión se debió a una errónea maniobra de cambio de carril por parte del Sr. Toda, que provocó el roce y posterior pérdida de control de éste. A ese propósito aludía a la falta de huellas de frenada y de restos de líquidos en carril derecho, habiéndolas en cambio en el carril central; al cambio de versión del Sr. Toda en el juicio respecto a la que obra en el atestado; a los daños producidos en el camión (laterales, no en la parte frontal de la cabeza); a la trayectoria tomada por el turismo tras la colisión, etc. Esto es, defendía la existencia de numerosos indicios que evidenciaban que el primer accidente pudo haberse producido por una errónea maniobra de cambio de carril por parte del Sr. Toda, sin que concurra entonces prueba de cargo de la culpabilidad del Sr. Castillo; iii) el último motivo del recurso denunciaba la incorrecta interpretación del nexo causal en la determinación de la imprudencia penal del recurrente de amparo, por aplicación de la anacrónica figura versari in re illicita, ya que a su juicio la primera colisión era atípica, de suerte que se habría producido una vulneración del principio de legalidad penal del art. 25.1 CE. Insistía el Sr. Castillo en este punto, no obstante, en que no fue el causante del primer accidente y en que, en todo caso, su acción es atípica ya que no se materializó en un resultado lesivo previsto y penado por nuestro sistema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Solicitaba en su recurso, de forma alternativa o subsidiaria a la admisión de la prueba consistente en el visionado íntegro de la grabación del accidente, la celebración de vista con citación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transcribimos la respuesta dada por la Sección Quinta de la Audiencia Provincial de Barcelona al recurso de apelación del recurrente en amparo. En esencia, respecto de la petición de condena a la Sra. Gómez, razona que no le era exigible un comportamiento diferente al que llevó a cabo. Declara además, respondiendo al resto de los motivos del recurso y por tanto a la petición de absolución del demandante de amparo, que a tenor de lo sentado por la STC 167/2002, de 18 de septiembre, reiterada en numerosas Sentencias posteriores, no podía corregir la valoración efectuada en instancia, dado que “no ha tenido ocasión de realizar, bajo los principios de publicidad, inmediación y contradicción, la prueba pericial y testifical que el recurrente afirma haber sido erróneamente valorada (por ejemplo los datos referentes al primer accidente o el hecho de haberse producido o no un deslumbramiento de la conductora) lo que nos impide corregir la valoración efectuada por aquel, so pena de incurrir en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encuadrado el debate, y vista la respuesta judicial impugnada, no podemos sino compartir el criterio que defiende el Ministerio Fiscal. En efecto, la Sentencia de apelación, según se advierte en la transcripción más atrás realizada, examinó la petición de condena de la Sra. Gómez, analizando la prueba objetiva a la que se alude en la demanda de amparo (vídeo con la grabación del segundo accidente, aportado por el Servei Català de Trànsit), a partir de la cual descartó que se obtuvieran las conclusiones que se pretendían en el recurso de apelación y, en concreto, que la Sra. Gómez tuviera responsabilidad en la segunda colisión. No existe, desde esta perspectiva, por lo tanto, la incongruencia denunciada. Tampoco puede prosperar dicha queja desde el prisma de la legalidad penal, observada en este momento en un enfoque de congruencia, ya que su planteamiento (ruptura del nexo causal) recibió igualmente respuesta cuando se negó, siquiera implícitamente, la desvinculación de los siniestros, y se declaró expresamente, en todo caso, la responsabilidad del recurrente en el primero de ellos, que se estima desencadenante de los hechos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epígrafe A) de la segunda alegación del recurso de apelación (la que hemos identificado como segundo motivo del recurso), referente a la falta de responsabilidad del Sr. Castillo en la producción del primer accidente y que se encuentra conectada con el derecho a la presunción de inocencia, no fue enjuiciada de manera autónoma, oponiendo el Tribunal para justificarlo la doctrina que establecimos en la STC 167/2002, de 18 de septiembre. La Audiencia Provincial de Barcelona, en suma, no sólo no abordó esa pretensión decisiva; antes bien, consideró que, al quedar incididas pruebas personales, no podía proceder a su análisis sin publicidad, inmediación y contradicción, de conformidad con lo que dispuso aquel pronunciamiento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Ese modo de razonar no puede compartirse. La STC 167/2002, de 18 de septiembre, que invoca la Sentencia recurrida, como recordara el Pleno de este Tribunal en la STC 88/2013, de 11 de abril, se ocupó del alcance de las garantías constitucionales para quien resulta condenado en la segunda instancia, tras revisar una previa absolución, inspirándose en la doctrina del Tribunal Europeo de Derechos Humanos (entre otras, SSTEDH de 26 de mayo de 1988, caso Ekbatani c. Suecia, o de 27 de junio de 2000, caso Constantinescu c. Rumania). Según esa doctrina,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ha consolidado una doctrina constitucional, reiterada en numerosas resoluciones (entre las últimas, SSTC 126/2012, de 18 de junio, FJ 2; 22/2013, de 31 de enero, FJ 4; o 43/2013, de 25 de febrero, FJ 5),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constitucional se han sentado diversos criterios y garantías, que no será preciso reiterar ahora por no estar comprometidos en el presente caso, bastando la remisión a los pronunciamientos del Pleno citados, señaladamente a la STC 88/2013, de 11 de abril, que realiza un recorrido por nuestra jurisprudencia y aclara el encuadramiento constitucional de las exigencias de inmediación y contradicción en la valoración de pruebas personales, así como del derecho del acusado absuelto de ofrecer su testimonio personal sobre los hechos enjuiciados en los supuestos en los que sostiene que no ha cometido el hecho delictivo que se le imputa o que no cabe interpretar su conducta con la intención o ánimo de cometer el hecho delictivo, englobando todo ello dentro del derecho a un proceso con todas las garantías (art. 24.2 CE), pero en su proyección frente a condenas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esto es, insistiendo en la identificación de quién es sujeto de la tutela, procede recordar lo que dijimos en la STC 201/2012, de 12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expuesta se deriva que, si bien en casos excepcionales y en aras a la máxima irradiación de las garantías constitucionales, podría resultar procedente, a partir de una interpretación conforme a la Constitución de la regulación legal del recurso de apelación, celebrar vista oral en segunda instancia con asistencia del acusado o, eventualmente, de otros testigos cuyo testimonio resulte imprescindible para asegurar la debida práctica contradictoria de pruebas admitidas con arreglo al artículo 790.3 de la Ley de enjuiciamiento criminal (LECrim), la doctrina constitucional no exige o alienta la repetición del juicio ante el órgano ad quem cuando se pretenda revisar una absolución, pudiendo éste, en el ejercicio de la potestad que le otorga el art. 117.3 CE y a partir de una interpretación no arbitraria de la regulación legal del recurso de apelación, confirmar la absolución sin citar a quienes hubieran declarado en primera instancia. En definitiva, lo único que la Constitución proscribe es la revocación de una absolución —o, en general, una revisión in peius de la decisión de primera instancia— sin respeto a las garantías de inmediación y defensa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propia Sentencia de apelación recurrida, de 10 de mayo de 2011, sitúa en ese escenario de absolución inicial la doctrina constitucional que invoca, cuando la reproduce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Olvida sin embargo que, frente a esa tipología de casos, en el presente asunto el apelante solicitaba en aquel motivo del recurso su propia absolución, y que nuestra jurisprudencia no veda, como se ha visto, dicha valoración probatoria cuando se trata de Sentencias condenatorias en primera instancia, aunque tampoco la previa celebración de vista si el órgano judicial lo considera necesario para responder con todas las garantías a la pretensión formulada. Así lo pedía el apelante en el tercer otrosí digo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único que no puede admitirse es la invocación la STC 167/2002, de 18 de septiembre, para negar el derecho al recurso frente a la condena penal impuesta en primera instancia. Precisamente en esa misma Sentencia el Pleno del Tribunal dispuso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 con el llamado efecto devolutivo, conlleva que el Juzgador ad quem asuma la plena jurisdicción sobre el caso, en idéntica situación que el Juez a quo, no solo por lo que respecta a la subsunción de los hechos en la norma, sino también para la determinación de tales hechos a través de la valoración de la prueba, pudiendo revisar y corregir la ponderación llevada a cabo por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así, que en el ejercicio de las facultades que la Ley de enjuiciamiento criminal otorga al Tribunal ad quem deban respetarse en todo caso las garantías constitucionales establecidas en el art. 24.2 CE, antes enunciadas, con celebración si es menester de vista en apelación, no puede argüirse para impedir en casos como el actual, de condena en primera instancia, el derecho a la revisión del fallo condenatorio y la pena por un Tribunal superior, esto es, el derecho a un recurso efectivo y a la segunda instancia penal. Es, por lo demás, el derecho consagrado en el art. 14.5 del Pacto internacional de derechos civiles y políticos y en el art. 2 del Protocolo 7 del Convenio europeo para la protección de los derechos humanos y de las libertades fundamentales (ratificado por España el 28 de agosto de 2009, “Boletín Oficial del Estado” de 15 de octubre de 2009) y que forma parte de las garantías del proceso justo consagradas en el art. 24.2 CE (por todas, SSTC 42/1982, de 5 de julio, FJ 3; 76/1982, de 14 de diciembre, FJ 5; 70/2002, de 3 de abril, FJ 7; y 116/2006, de 24 de abril, FJ 5), pues toda persona declarada culpable de un delito tiene derecho a que el fallo condenatorio y la pena que se le haya impuesto sean sometidos a un Tribunal superior y a que un Tribunal superior controle la corrección del juicio realizado en primera instancia, revisando la correcta aplicación de las reglas que han permitido la declaración de culpabilidad y la imposición de la pena en el caso concreto (SSTC 70/2002, de 3 de abril, FJ 7; 105/2003, de 2 de junio, FJ 2; y 136/2006,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descrita configuración del recurso de apelación, y en garantía del derecho a la revisión del fallo condenatorio, la Audiencia Provincial debía conocer en el caso ahora considerado tanto de las cuestiones de hecho como de Derecho, y pronunciarse en concreto sobre la culpabilidad o inocencia del demandante de amparo en la primera colisión, que forma parte de esa premisa fijada en la sentencia de instancia al determinar su responsabilidad penal. Negarse a ello, como ocurrió sobre la base de una errónea apreciación de la doctrina de nuestra STC 167/2002, no solo revela el déficit de motivación aducido y de incongruencia con sus pretensiones, sino, como consecuencia, la vulneración del derecho a un proceso con todas las garantías (art. 24.2 CE), por privarse al recurrente de su derecho a la revisión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conduce al otorgamiento del amparo y a la anulación de la Sentencia de apelación impugnada, así como de la providencia de 21 de junio de 2011 que rechazó el incidente de nulidad de actuaciones articulado contra la misma, con el alcance que recoge el Fallo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Castillo González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fundamental a la tutela judicial efectiva y a un proceso con todas las garantías (arts. 24.1 y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10 de mayo de 2011 de la Sección Quinta de la Audiencia Provincial de Barcelona, dictada en el rollo de apelación núm. 248-2010, así como de la providencia de 21 de junio de 2011 que no admitió a trámite el sucesivo incidente de nulidad de actuaciones.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 la Sección Quinta de la Audiencia Provincial de Barcelona, reconociendo el derecho del recurrente en amparo a que la Sentencia condenatoria del Juzgado de Primera Instancia e Instrucción núm. 2 de Rubí, en juicio de faltas núm. 3-2008, de 29 de enero de 2010, sea sometida a la revisión del Tribunal Superior en la forma legalmente prevista y, en consecuencia, a que se dé respuesta al motivo de recurso en el que se objetaba la declarada responsabilidad penal del Sr. Castillo en la primera colisión.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