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189</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7 de noviembre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7686-2009, planteada por el Juzgado de lo Contencioso-Administrativo núm. 1 de Bilbao, respecto del apartado j) del artículo 32 de la Ley 4/1995, de 10 de noviembre, del Parlamento Vasco, en materia de espectáculos públicos y actividades recreativas por posible vulneración del art. 25.1 CE. Han comparecido y formulado alegaciones los Letrados del Gobierno y Parlamento Vasco y el Fiscal General del Estado.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15 de septiembre de 2009 tuvo entrada en el Registro General de este Tribunal oficio del Juzgado de lo Contencioso-Administrativo núm. 1 de Bilbao al que se acompañaba, junto al testimonio del correspondiente procedimiento, Auto de 29 de junio de 2009, dictado en el procedimiento ordinario núm. 346-2007, por el que se acordaba promover cuestión de inconstitucionalidad respecto del apartado j) del artículo 32 de la Ley 4/1995, de 10 de noviembre, del Parlamento Vasco, en materia de espectáculos públicos y actividades recreativas, ante su posible contradicción con el art. 25.1 CE por posible vulneración de la vertiente material o sustantiva del principio non bis in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en este proceso constitucional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la representación procesal de don Fernando Ochoa de Aspuru Pereita, se interpuso en su día recurso contencioso-administrativo contra la Orden de 16 de abril de 2007, del Consejero de Interior del Gobierno Vasco, confirmatoria en alzada de previa resolución de 8 de enero de 2007, de la Viceconsejera de Interior del Gobierno Vasco, mediante la que se imponía al recurrente sanción administrativa de 30.060 euros como consecuencia de la comisión de una falta muy grave prevista en el artículo 32 j) de la citada Ley 4/1995, de 10 de noviembre, del Parlamento Vasco, en materia de espectáculos públicos y actividades recreativas. En concreto —y a los efectos que interesan a la presente cuestión de inconstitucionalidad— el recurrente, previamente sancionado mediante sendas resoluciones de 1 de febrero y 25 de junio de 2005 por haber cometido dos faltas graves en materia de horario de cierre de establecimientos de ocio respectivamente los días 2 y 3 de octubre de 2004 (hechos de la primera sanción) y 4, 5, 6, 7 y 8 de diciembre del mismo año (segunda sanción), había infringido de nuevo la citada normativa en materia de horarios de cierre los días 23 de abril y 7 de agosto de 2005. Estos últimos hechos, por cometerse antes de transcurrido un año desde la primera infracción, provocaron la aplicación del apartado j) del artículo 32 de la Ley 4/1995, de 10 de noviembre, del Parlamento Vasco, que castiga, esta vez como falta muy grave, “la comisión de más de dos faltas graves en un año”, dando lugar a la imposición de multa de 30.060 euros, umbral cuantitativo mínimo previsto como sanción económica para las infracciones muy graves por el art. 35.1 a) de la citada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concluso el procedimiento ante la jurisdicción contencioso-administrativa, y con suspensión del plazo para dictar Sentencia, el órgano judicial, mediante providencia de 14 de abril de 2009, dio traslado a las partes para que en plazo común de diez días alegaran lo que estimaran procedente sobre la pertinencia de plantear cuestión de inconstitucionalidad respecto del apartado j) del artículo 32 de la Ley 4/1995, de 10 de noviembre, del Parlamento Vasco, en materia de espectáculos públicos y actividades recreativas, ante su posible contradicción con el art. 25.1 CE, pues dicho precepto, al tipificar como falta muy grave “la comisión de más de dos faltas graves en un año”, podría estar duplicando la sanción a un mismo sujeto por hechos que ya habrían sido en su día castigados como falta grave, lo que, a criterio del juzgador, podría dar lugar a una vulneración del principio non bis in idem, integrado en el de legalidad sancionadora como vertiente del principio de legalidad del artículo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Letrada de los servicios jurídicos centrales de la Administración General de la Comunidad Autónoma del País Vasco, mediante escrito de 22 de mayo de 2009, se opuso al planteamiento de la presente cuestión, razonando al respecto que cada una de las infracciones sustento de las respectivas sanciones se refería a días diferentes, no recayendo ninguna de estas sobre idénticos hechos, con lo que la calificación de muy grave de la tercera sanción —objeto del contencioso de fondo— no recaería sobre unos hechos ya sancionados, sino que provendría de apreciar un agravante de reincidencia admitido por el Tribunal Constitucional, por todas, en las SSTC 150/1991, de 4 de julio, o 188/2005, de 7 de julio, cuyos fundamentos parcialmente transcribía.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Similar oposición al planteamiento de la presente cuestión manifestó el Ministerio Fiscal en su escrito de 18 de junio de 2009 donde, sin perjuicio del posterior criterio del Fiscal General del Estado en el eventual trámite de alegaciones del art. 37.3 de la Ley Orgánica del Tribunal Constitucional (LOTC), para el caso de ser planteada y admitida la cuestión, reitera que en el supuesto de hecho se sanciona una infracción nueva, operando el elemento de la reiteración temporal como circunstancia agravante en forma similar a la reincidencia penal del art. 22.8 del Código penal (CP), de modo que uno o varios hechos pasados cualifican —no reiteran— la gravedad de un hecho nuevo en curso de ser juzgado, con lo que los hechos anteriores son incorporados expresamente a la descripción de la infracción, pero únicamente a los efectos de apreciación de circunstancia de agravación, y no para ser nuevamente sancionados. De tal modo que, en palabras del Ministerio público, las exigencias de proscripción del non bis in idem se satisfacen siempre que una de las infracciones no haya sido todavía sancionada.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recurrente, por escrito de 17 de mayo de 2009, consideró necesario el planteamiento de la presente cuestión, aduciendo para ello la identidad entre el supuesto a examen y el resuelto por el Tribunal Constitucional en la STC 188/2005, de 7 de julio, cuyo fundamento jurídico 6 transcribía literalmente como sustento de la necesidad de someter la cuestión a la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Juzgado de lo Contencioso-Administrativo núm. 1 de Bilbao, por Auto de 29 de junio de 2009, acordó, de conformidad con lo establecido en el art. 35.1 LOTC, plantear ante este Tribunal Constitucional la presente cuestión de inconstitucionalidad, elevando testimonios de los autos originales del procedimiento ordinario 346-2007, así como de las alegaciones formuladas en relación con el planteamiento de la cuestión por las partes personadas y Ministerio Fiscal, con suspensión provisional del curso de los autos hasta el pronunciamiento de este Tribunal sobre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tras motivar la procedencia del dictado de Sentencia de fondo sobre el litigio sujeto a decisión judicial al no existir óbices de admisibilidad, justifica debidamente el planteamiento de la presente cuestión en lo que se refiere al juicio de relevancia, pues “la integración de la conducta típica descrita en aquel [por el artículo cuestionado] podría dar lugar, en caso de haber quedado acreditada aquella, a la comisión de la infracción imputada y, por tanto, a la determinación de si la sanción impuesta por ello es o no ajustada a Derecho”. A continuación, la juzgadora pone de manifiesto el carácter genérico y abstracto del vocablo “comisión” al poder abarcar éste, debido a su amplitud, no sólo el hecho ilícito, sino también su posterior sanción y firmeza, (máxime cuando el sujeto autor, idéntico, se encuentra en una posición de sujeción especial derivada de la de policía especial de espectáculos), y pasa a fundar la posible inconstitucionalidad en que la conducta típica no recaería en una mera represión de conductas reiteradas a lo largo del tiempo, sino que el fundamento de la imposición de la sanción por la falta muy grave descansaría necesariamente en los mismos hechos que dieron lugar a la imposición de las sanciones previas, pues no hay reiteración de conductas infractoras graves si no es sobre la base de las conductas materialmente llevadas a cabo, sustento de las sanciones anteriores. El fundamento de la sanción resulta ser el mismo para la juzgadora, con lo que se estaría protegiendo un mismo interés jurídico con sendas tipificaciones, lo que da lugar a que la reiteración de la sanción pudiera infringir la vertiente material del principio non bis in idem violentando igualmente, de hecho, su vertiente formal a través de la aplicación que del precepto hizo la administración demandada. Finaliza sus razonamientos la juzgadora poniendo de manifiesto la similitud del presente supuesto con el resuelto por este Tribunal en su Sentencia 188/2005, de siete de julio, donde se declaraba la inconstitucionalidad de un precepto disciplinario por contrario a la vertiente material o sustantiva del citado non bis in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Tribunal Constitucional, mediante providencia de 26 de noviembre de 2009, acordó admitir a trámite la cuestión de inconstitucionalidad, reservando para sí el conocimiento de la misma y dando traslado de las actuaciones, conforme dispone el art. 37.2 LOTC, al Congreso de los Diputados y al Senado, al Gobierno y al Fiscal General del Estado, así como al Gobierno y Parlamento Vascos a efectos de personación y alegaciones en el improrrogable plazo de quince días. También se acordó publicar la incoación de la cuestión en el “Boletín Oficial del Estado” y en el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mediante escrito de 15 de diciembre de 2009, se abstuvo de formular alegaciones en este procedimiento, dado que la norma cuestionada había sido dictada por una Comunidad Autónoma, sin afectar a las competencias estatales, sin perjuicio de solicitar notificación de la Sentencia que en su día fuera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Presidentes del Congreso de los Diputados y del Senado, mediante sendos acuerdos de 15 de diciembre de 2009, comunicaron que las respectivas Cámaras se personaban en el procedimiento,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del Gobierno Vasco sostuvo la constitucionalidad de la norma cuestionada mediante escrito de 23 de diciembre de 2009, en los mismos términos que las alegaciones que, al propio planteamiento de la cuestión, fueron presentadas en el previo escrito de 22 de mayo de 2009, reiterando que lo que preveía el artículo impugnado era una circunstancia de agravación a tener en cuenta en la sanción de un hecho nuevo, posterior y distinto a los contemplados para apreciar la concurrencia de la agravante, pero que en modo alguno se estaba sancionando los mismos hechos, aunque el sujeto infractor fuera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del Parlamento Vasco, mediante escrito de 7 de enero de 2010, solicitó la desestimación de la cuestión de inconstitucionalidad por considerar plenamente conforme a Derecho el precepto impugnado. A estos efectos, y tras desarrollar la doctrina constitucional en materia del principio non bis in idem, con especial mención a la STC 150/1991, de 29 de julio, examina el tenor literal del artículo 32 j) de la Ley del Parlamento Vasco 4/1995 impugnado, concluyendo que dicho precepto lo que hace es realzar el reproche administrativo cuando a la infracción que está siendo examinada ya le han precedido más de dos sanciones graves cometidas en el último año. Por ello, sigue razonando, se requiere una tercera infracción, nueva, no para castigar las anteriores, sino con el fin de ejemplarizar la sanción de la pertinacia. De este modo, no nos encontramos ante el non bis in idem, sino ante un supuesto ontológicamente distinto, cual es el de la reincidencia; dicha diferencia está plasmada, entre otras, en la precitada STC 150/1991, cuyo fundamento jurídico 9 examinó el Letrado. Tras dejar el análisis de fondo de las especialidades del supuesto de hecho concreto para la jurisdicción ordinaria y recordar el principio de interpretación constitucional conforme en supuestos de calificaciones discrepantes, finaliza el escrito recordando la secuencia de hechos, y concluyendo respecto a la misma que las dos sanciones anteriores —no discutidas en el procedimiento ordinario sustento de la presente cuestión— fueron jurídicamente tipificadas como graves, que el lapso temporal que medió fue inferior al año y que, en fin, la nueva infracción, por el juego de la reincidencia, adquirió el atributo de falta muy grave, con las consecuencias jurídicas que siguieron.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mediante escrito registrado el 19 de enero de 2010, presentó sus alegaciones, interesando el dictado de Sentencia declaratoria de la constitucionalidad del precepto discutido siempre que el mismo se interprete, al aplicarse, en el sentido de que el supuesto de hecho que tipifica sólo pueda integrarse por hechos que, calificados como más de dos faltas graves y cometidos en un año, integren al menos una nueva falta grave que no haya sido, previamente, sancionada. Para ello, y tras exponer los antecedentes de hecho y concluir la observancia, en el procedimiento de planteamiento y tramitación de la cuestión, de todos los trámites legalmente requeridos, recuerda la jurisprudencia constitucional en materia de non bis in idem, constatando que el recurrente, previo a la sanción controvertida en el procedimiento contencioso-administrativo ordinario, ya había sido sancionado mediante sendas resoluciones de 1 de febrero y 25 de junio de 2005, por la comisión de dos faltas graves en materia de horario de cierre de establecimientos de ocio, cometidas respectivamente los días 2 y 3 de octubre de 2004 (hechos de la primera sanción) y 4, 5, 6, 7 y 8 de diciembre del mismo año (segunda sanción). Y serían las posteriores infracciones, también en materia de horarios de cierre, acaecidas los días 23 de abril y 7 de agosto de 2005, las que llevarían consigo la imposición de la tercera sanción, esta vez por falta muy grave, en aplicación del precepto legal cuestionado y que constituyen el objeto del procedimiento contencioso-administrativo seguido ante la jurisdicción ordinaria, en cuyo seno y con suspensión del plazo para pronunciar sentencia se suscitó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Fiscal General del Estado su escrito poniendo de manifiesto que la predeterminación del ámbito temporal de comisión de las respectiva sanciones en un año no implica que la nueva tipificación se sustente en un hecho nuevo, admitiendo que parcialmente las conductas cointegrantes del tipo cuestionado, en concreto aquellas constitutivas de falta grave, habrían sido ya sancionadas, y negando igualmente que el bien jurídico protegido por las distintas sanciones sea distinto. De tal modo, la concreta dicción del precepto impugnado, al hacer alusión a “la comisión”, que no a “la sanción” permite que se den diversos supuestos en que, no obstante resultar claro que la tercera —o ulteriores— infracciones no han sido todavía sancionadas por constituir precisamente el objeto de la sanción cualificada, las dos infracciones cometidas previamente podrán o no haber sido objeto de sanción en el momento de la aplicación del precepto cuestionado. Tal abanico de posibilidades, traducido en la posibilidad de convivencia entre infracciones ya sancionadas con infracciones que no hayan sido todavía objeto de sanción, llevan al Fiscal General a propugnar la constitucionalidad del precepto si éste en el momento de su aplicación se interpreta, en palabras del Fiscal General, “en el sentido de que el supuesto de hecho que tipifica sólo puede integrarse por hechos, que calificados como más de dos faltas graves y cometidos en un año, integren, al menos, una nueva falta grave que no hubiese sido, previamente, sancionada”.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noviembre de 2013, se acordó señalar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la presente cuestión de inconstitucionalidad determinar si vulnera el art. 25.1 CE, en su vertiente sustantiva de prohibición del bis in idem, la previsión referida en la letra j) del artículo 32 de la Ley 4/1995, de 10 de noviembre, del Parlamento Vasco, de espectáculos públicos y actividades recreativas, en tanto tipifica como infracción muy grave “la comisión de más de dos faltas graves en un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Puestas de manifiesto la vigencia de la normativa controvertida, así como la inexistencia de óbices que pudieran obstaculizar el dictado de resolución de fondo sobre la presente cuestión, tanto el Auto de planteamiento como los respectivos escritos de alegaciones de las partes circunscriben la controversia a resolver sobre si el precepto transcrito, en su estricta dicción, vulnera la prohibición del bis in idem, tal y como está prevista en el art. 25.1 CE y positivizada en la Comunidad Autónoma del País Vasco por la Ley 2/1998, de 20 de febrero, cuyo artículo 2 se remite al capítulo I del título IX de la Ley 30/1992, así como en las leyes sectoriales que, establezcan los distintos regímenes sancionadores como ocurre en este supuesto con la Ley del Parlamento Vasco 4/1995, de 10 de noviembre, de espectáculos públicos y actividades recreativas, preceptos mediante los que se impide que de nuevo se sancionen administrativamente hechos ya castigados en aplicación del ordenamiento jurídico administrativo, siempre que concurra la triple identidad de sujetos, hechos y fundamentos: lógica consecuencia de la incontrovertida traslación de las garantías del proceso penal al proceso administrativo sancionador, y a cuyo respecto tenemos reiterado, ya desde la STC 2/1981, de 30 de enero, que el principio non bis in idem veda la imposición de una dualidad de sanciones “en los casos en que se aprecie la identidad del sujeto, hecho y fundamento” (STC 2/1981, FJ 4; reiterado entre otras muchas en las SSTC 66/1986, de 26 de mayo, FJ 2; 154/1990, de 15 de octubre, FJ 3; 234/1991, de 16 de diciembre, FJ 2; 270/1994, de 17 de octubre, FJ 5; y 204/1996, de 16 de diciembre, FJ 2). La garantía de no ser sometido a bis in idem se configura como un derecho fundamental que, en su vertiente material, impide sancionar en más de una ocasión el mismo hecho con el mismo fundamento (por todas, SSTC 159/1985, de 27 de noviembre, FJ 3; 94/1986, de 8 de julio, FJ 4; 154/1990, de 15 de octubre, FJ 3; 204/1996, de 16 de diciembre, FJ 2; o 2/2003, de 16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Leyes citadas acogen los principios jurisprudencialmente reiterados en la forma expuesta y atienden, así, a que ya haya recaído sanción penal o administrativa, y no al hecho, previo, de su comisión, lo que se controvertirá, igualmente, en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dicho por este Tribunal, por todas en el fundamento jurídico 2 c) de la STC 188/2005, de 7 de julio, citada por las propias partes, con invocación de las relevantes SSTC 2/2003, de 16 de enero, FJ 5, y 229/2003, de 18 de diciembre, FJ 3, los derechos fundamentales reconocidos en el art. 25.1 CE “consisten precisamente en no padecer una doble sanción y en no ser sometido a un doble procedimiento punitivo, por los mismos hechos y con el mismo fundamento”. Y es esta precisa —y por ende, excluyente— atención a la faceta sancionadora —que no fáctica—, de los pronunciamientos punitivos administrativos una de las circunstancias que delimitan, ya en este estadio de la resolución, los parámetros de atención a que se ha de circunscribir el examen de constitucionalidad de la norma cuestionada. Abstracción hecha, se insiste, de las circunstancias concurrentes en el caso concreto, inherentes a la resolución jurisdiccional contencioso-administrativa ordinaria y, por cambiantes según unos u otros supuestos de hecho, innecesarias para la decisión constitucional sobre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Aduce el órgano judicial, en sustento de su duda de constitucionalidad, la similitud del presente supuesto con el resuelto en la STC 188/2005, de 7 de julio, que anuló por inconstitucional el artículo 27.3 de la Ley Orgánica 2/1986, de 13 de marzo, de fuerzas y cuerpos de seguridad, como consecuencia de la apreciación de vulneración de la vertiente material del non bis in idem. Dicha norma, sin embargo, no guarda con la actualmente cuestionada la relación de identidad observada por la juzgadora, por cuanto la norma declarada inconstitucional en aquella Sentencia atendía, como criterio objetivo de comisión de la falta muy grave, a la efectiva y previa imposición de tres sanciones por sendas faltas graves en el periodo de un año. En el supuesto a examen, no obstante, no se tipifica como falta muy grave el “haber sido sancionado”, sino “la comisión de más de dos faltas graves en un año”, lo que determina, en todo caso, la existencia de una diferencia apreciable con la norma anulada en dicha Sentencia. Diferencia cuya relevancia en la cuestión a examen debe ser objeto de reflexión individualizada, pues determinará la esencial aplicabilidad o no al presente supuesto de la doctrina allí sentada. El precepto expulsado del ordenamiento jurídico por la citada STC 188/2005 sancionaba como falta disciplinaria muy grave el “haber sido sancionado por la comisión de tres o más faltas graves en el período de un año”. Por contra, el precepto discutido en la presente cuestión castiga como falta muy grave “la comisión de más de dos faltas graves en un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primera aproximación, literal, al tenor examinado en la presente cuestión permite afirmar que no basta, para incurrir en la falta muy grave, que el infractor haya cometido previamente dos faltas graves, sino que ha de cometer, cuando menos, un tercer ilícito administrativo: nuevo, adicional y posterior a las dos previas faltas graves ya cometidas, para incurrir en el tipo sancionador cuestionado. Por el contrario, el precepto anulado por este Tribunal en la STC 188/2005 establecía que para incurrir en infracción muy grave, era suficiente con que se hubiera sancionado ya al actor por haber cometido tres faltas graves en tal periodo (“tres o más faltas graves”). Es así la expresa inclusión, en el precepto actualmente cuestionado, de la necesidad de que por el infractor previamente se hayan cometido “más de” dos faltas graves, el sustento de la constitucionalidad del precepto a examen, mediante la posibilidad de optar por una interpretación conforme a la Constitución, en los términos que pasamos a analizar.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criterio de la interpretación conforme se puede encontrar ya en Sentencias tan tempranas como la STC 4/1981, de 2 de febrero, o la STC 122/1983, de 16 de diciembre, en cuyo fundamento jurídico 6 ya decíamos que “siendo posibles dos interpretaciones de un precepto, una ajustada a la Constitución y la otra no conforme con ella, debe admitirse la primera con arreglo a un criterio hermenéutico reiteradas veces aplicado por este Tribunal”. Este criterio, que constituye ya doctrina consolidada, se desarrolla igualmente en la STC 93/1984, cuyo FJ 5 señala que “es necesario apurar todas las posibilidades de interpretar los preceptos de conformidad con la Constitución y declarar tan sólo la derogación de aquéllos cuya incompatibilidad con ella resulte indudable por ser imposible llevar a cabo dicha interpretación”. En similar sentido, SSTC 176/1999, de 30 de septiembre, FJ 3; 89/2004, de 25 de mayo, FJ 8, o 133/2006, de 27 de abril,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la salvaguarda del principio de conservación de la norma no puede lesionar la propia naturaleza de la Constitución como Ley Fundamental Suprema del ordenamiento jurídico, por lo que este Tribunal en toda actividad de interpretación conforme que acometa, debe respetar tanto la literalidad de la norma cuestionada como el contenido del mandato ínsito en la norma examinada. En términos acuñados por reiterada jurisprudencia de este Tribunal, se erige en parámetro hermenéutico el que la interpretación conforme se pueda deducir “de modo natural y no forzado” del tenor literal del precepto, sin afectación de la seguridad jurídica (por todas, SSTC 176/1999, de 30 de septiembre, FJ 4; 74/2000, de 16 de marzo, FJ 3; o 56/2004, de 21 de septiembre,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tales conclusiones sobre la necesaria selección, en su caso, de aquella interpretación que por su adecuación a la Constitución logra la subsistencia de la norma, se ha de yuxtaponer la ulterior doctrina de este Tribunal según la cual podría discutirse la corrección o el acierto de los términos elegidos por el legislador autonómico pero, como señala el fundamento jurídico 6 de la STC 37/2002, de 14 de febrero, el juicio de constitucionalidad que realiza el Tribunal Constitucional no es un juicio de técnica legislativa, de modo que “las deficiencias técnicas no representan en sí mismas tachas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el cuestionado artículo 32 j) de la Ley vasca puede interpretarse en el sentido de que no vuelve a castigar la misma comisión de sendas faltas graves en el citado periodo inferior al año, sino que atiende a que por el infractor, en dicho plazo, se haya incurrido no sólo en las reiteradas dos infracciones —que fueron, en su caso, sustento fáctico de las previas sanciones—, sino en “más de dos”, es decir, que se haya vuelto a infringir la normativa que la tipificación sancionadora pretende proteger.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implica, en consecuencia, que para incurrir en esta infracción es preciso llevar a cabo nuevos y distintos hechos constitutivos de infracción grave, que constituirán el objeto propio de la tercera infracción, sin perjuicio de la cualificación específica que le imprime la circunstancia, manifestada en el precepto cuestionado, de la reincidencia.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así, acogiendo lo manifestado por el Fiscal General del Estado, con un precepto sancionador que castiga la comisión de hechos nuevos, si bien agrava la punición de éstos —y no de los que constituyeron las dos faltas graves ya cometidas y sancionadas— en atención a que en el limitado espacio temporal de un año el infractor haya cometido más de dos faltas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lleva a afirmar la naturaleza agravante que en el precepto cuestionado ostenta la mención a las previas infracciones graves, en los términos de la STC 150/1991, de 29 de julio, en cuyo fundamento jurídico 8, sobre la agravante penal genérica, concluíamos que “es una opción legítima y no arbitraria del legislador el ordenar que, en los supuestos de reincidencia, la pena a imponer por el delito cometido lo sea en una extensión diferente que para los supuestos de no reincidencia. Y si bien es indudable que la repetición de delitos propia de la reincidencia presupone, por necesidad lógica, una referencia al delito o delitos repetidos, ello no significa, desde luego, que los hechos anteriores vuelvan a castigarse, sino tan sólo que han sido tenidos en cuenta por el legislador penal para el segundo o posteriores delitos, según los casos, bien (según la perspectiva que se adopte) para valorar el contenido y su consiguiente castigo, bien para fijar y determinar la extensión de la pena a imponer. La agravante de reincidencia, por tanto, queda fuera de círculo propio de principio non bis in idem. Finalmente, tampoco es aceptable el argumento de que no es conforme con la Constitución agravar la pena por hechos anteriores a la comisión del delito, que el Juez razona a partir de lo dispuesto en el art. 25.1 in fine CE. Basta con señalar, al efecto, que la exigencia del art. 25.1 CE se refiere a la vigencia, en el momento de cometerse el nuevo delito, de la norma sancionadora; por ello, lo determinante, a efectos de la adecuación a la Constitución, es que se aplique una norma reguladora de la reincidencia que esté vigente en ese momento, según la exigencia de previa lege; norma que, como se ha dicho, no sanciona hechos anteriores, sino los constitutivos del nuevo delito, agravando la correspondiente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precepto impugnado admite, por lo expuesto, una interpretación conforme con la Constitución si se entiende, como se ha venido razonando, que centra la sanción muy grave en la efectiva comisión de una tercera infracción grave, adicional, nueva y distinta a las dos igualmente graves previamente cometidas, no siendo ésas nuevamente sancionadas mediante este artículo, sino que son meramente incluidas en el tipo sancionador para ser tenidas en cuenta a los efectos de cualificar la nueva infracción que, empero, se erige en el objeto estricto del precepto cuestionado. Tal es el sentido que ha de darse al precepto para acomodarlo con el tenor y espíritu del 25.1 CE, lo que determina, en los términos expuestos la correspondiente referencia en el fallo para excluir cualquier otra interpretación que sería vulneradora del art. 25 CE y por lo tanto inconstitucional.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 y, en consecuencia, declarar que el apartado j) del artículo 32 de la Ley 4/1995, de 10 de noviembre, del Parlamento Vasco en materia de espectáculos públicos y actividades recreativas no vulnera el art. 25.1 CE en tanto se interprete en el sentido que se expresa en el fundamento jurídico 6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