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julio de 2013, la Procuradora de los Tribunales doña Olga Rodríguez Herranz, en nombre y representación de don Francisco Javier, don Jose María, doña María y doña Marta Acha Zubiate, interpuso demanda de amparo contra el Auto de la Sala de lo Civil del Tribunal Supremo de 28 de mayo de 2013, por el que se declara no haber lugar al recurso de casación núm. 1992-2012, dando lugar al recurso de amparo núm. 4406-2013,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11 de noviembre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4406-2013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