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mayo de 2013 se registró en este Tribunal el escrito del Juzgado de lo Contencioso-Administrativo número 11 de Barcelona, al que se acompaña, junto con el testimonio del procedimiento abreviado núm. 591-2011, Auto de 28 enero 2013, por el que se plantea cuestión de inconstitucionalidad en relación con la tasa por prestar servicio de control para la extensión de certificados de exportación, establecida en el art. 21.7.1 letra g), del Decreto Legislativo 3/2008, de 25 de junio, por el que se aprueba el texto refundido de la Ley de tasas y precios públicos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cuestiona el precepto por la posible vulneración del principio de reserva de ley en materia tributaria, del principio de legalidad, seguridad jurídica e interdicción de la arbitrariedad y del sometimiento de la Administración a la ley (con mención de los arts. 9, 103, y 133 CE); del principio de capacidad económica (art. 31 CE) en relación con el principio de equivalencia [art. 7.3 de la Ley Orgánica 8/1980, de 22 de septiembre, de financiación de las Comunidades Autónomas (en adelante, LOFCA)]; y de los principios de igualdad, libertad de empresa y unidad de mercado (con mención de los arts. 14 y 38 CE), afirmándose también, en vinculación con este motivo, que la tasa sería un gravamen complementario que vulnera los anteriores principios o, incluso, un impuesto que habría correspondido establecer, en su caso, el Estado, por lo que se vulneraría igualmente los arts. 133.1 y 149.1.14 CE, en relación con el art. 149.1.10 CE y los arts. 6.3 y 9 c) LOFCA, en relación con los arts. 139.2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cuestión de inconstitucionalidad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procesal de Embutits Espina, S.A.U., y la Federació catalana d’industries de la carn interpuso recurso contencioso-administrativo contra la resolución de la Junta de finanzas del Departamento de Economía y Conocimiento de la Administración autonómica, que desestimó la reclamación formulada contra la liquidación de la tasa devengada por el control efectuado por parte de la Agencia de Protección de Salud de Cataluña para expedir un certificado de exportación.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recurrentes entienden que el precepto impugnado, que establece la tasa por prestar servicio de control para la extensión de certificados de exportación que les ha sido impuesta, es inconstitucional al vulnerar la reserva de ley del art. 133 CE, ya que no se establece cuándo ni cómo se prestará el servicio de control que motiva los certificados de exportación, ni entre otros aspectos se justifica por qué sólo hay que extender estos certificados cuando se trate de la exportación a países que no pertenezcan a la Unión Europea, y no al resto. Añaden que la actuación administrativa se ha regido en la práctica por una norma de rango reglamentario (el Decreto 277/1999, de 28 septiembre, por el que se aprueba el reglamento sobre tasas y precios públicos de la Generalitat de Cataluña), que es anterior y contradictoria a la Ley que ahora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concluso el procedimiento y dentro del plazo para dictar Sentencia, el día 12 de julio 2012 el Juez de lo Contencioso-Administrativo dictó providencia por la que acuerda oír a las partes y al Ministerio Fiscal, en el plazo de diez días, acerca de la pertinencia de plantear cuestión de inconstitucionalidad en relación con el Decreto Legislativo 3/2008, de 25 de junio, por el que se aprueba el texto refundido de la Ley de tasas y precios públicos de la Generalitat de Cataluña. En concreto, se cuestiona una de las actuaciones gravadas por la “tasa por actividades de control e inspección sanitaria en mataderos, salas de despiece y establecimientos de transformación de la caza y otros establecimientos alimenticios sujetos a control oficial”, la regulada en la letra g) del art. 21.7.1 del texto refundido, que se refiere a los “controles para la extensión de certificados de exportación”.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en la providencia que la norma podría incurrir en tres vulneraciones de la Constitución: principio de reserva de ley (arts. 9, 103 y 133 CE y cláusula de equivalencia de las tasas establecida en la Ley Orgánica de financiación de las Comunidades Autónomas); el principio de capacidad económica (art. 31 CE) y los principios de igualdad, libertad de empresa y unidad de mercado (arts. 14 y 38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anterior providencia de 12 de julio 2012 planteó el Ministerio Fiscal recurso de reposición, en el que se solicita al órgano judicial que concrete los preceptos del texto refundido de cuya constitucionalidad se duda, ya que en la providencia no se concretaban, incumpliéndose en consecuencia los requisitos exigidos por la Ley Orgánica del Tribunal Constitucional para el adecuado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Auto de 13 diciembre 2012 el Juez estimó el anterior recurso de reposición, indicando que del mismo se había dado traslado a las partes. Además, se acuerda oír al Ministerio Fiscal y a las partes por un plazo común de diez días sobre la pertinencia de plantear la cuestión de inconstitucionalidad o sobre el fondo de la misma, en los términos indicados en la providencia de 12 de julio de 2012 a la que se añade un apartado cuarto, indicándose la norma concretamente cuestionada [art. 21.7.1.2 g)] del texto refundido, y en la medida en que contienen la regulación de la tasa, los arts. 21.7.2 a 21.7.11 de la misma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Ministerio Fiscal se opone al planteamiento de la cuestión de inconstitucionalidad, por escrito de 8 de enero de 2013, por entender que no concurren las infracciones constitucionales que se denuncian en el Auto. En concreto, considera el escrito que no es imposible llegar a una interpretación de la norma conforme con la Constitución, que además el Juez debería haber valorado con carácter previo la adecuación a la ley del acto administrativo impugnado, esto es, la liquidación de 150 € efectuada por la Agencia de protección de la salud en fecha 30 julio 2010, y sólo entonces impugnar la constitucionalidad de la tasa misma. Estima además que no hay vulneración alguna de la reserva de ley en los términos planteados, sin que quepa cuestionar la constitucionalidad de la norma por supuesta vulneración del proceso de tramitación, concretamente por no haberse elaborado la memoria económico-financiera, de donde se extrae el pretendido incumplimiento la cláusula de equivalencia de tasas establecida en el art. 7.3 LOFCA. Afirma así que la publicación de la memoria económico-financiera justificativa de la creación de la tasa por la utilización del servicio público, constituye una decisión del Parlamento de carácter interno, formando parte de lo que se conoce como interna corporis acta, por lo que de acuerdo con la reiterada doctrina del Tribunal Constitucional no pueden ser examinados por parte de los Tribunales ordinarios. Finalmente en aquellos casos en los que, como sucede en el presente, la cuantía de la tasa impugnada se establece mediante una ley, no sólo pierden trascendencia los defectos que puedan achacarse a la citada memoria, sino que también corresponde al recurrente acreditar, de manera precisa, que la tasa que se le exige es desproporcionada, lo que no ha sucedido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Mediante alegaciones presentadas el mismo 8 de enero de 2013, el Abogado de la Generalitat de Cataluña, en la representación que legalmente ostenta, manifiesta su oposición al planteamiento de la cuestión de inconstitucionalidad. Considera, en primer lugar, que el proceso contencioso-administrativo no iba en realidad dirigido contra la liquidación de la tasa, si no que su objeto era, desde el principio, impugnar la ley que la establece, lo que supone una alteración de los cauces reaccionales establecidos en el ordenamiento jurídico. Afirma además que la demanda forma parte de una estrategia organizada por las industrias cárnicas de impugnar sistemáticamente las liquidaciones de la tasa de exportación a terceros países, con el objetivo de poder acceder a la vía constitucional mediante la solicitud de planteamiento de la cuestión de inconstitucionalidad. De hecho, las mismas razones de inconstitucionalidad han dado lugar a sendas Sentencias en las que se ha desestimado la posibilidad de plantear cuestión; se citan en este sentido, y se aportan al expediente, quince Sentencias desestimatorias. En cuanto al fondo, considera que la norma impugnada aborda todos los elementos esenciales del tributo, por lo que no hay lesión alguna de la reserva de ley. Además no es imputable a la Generalitat de Cataluña la exigibilidad del certificado, que viene definido en la normativa estatal, Orden del Ministerio de Sanidad y Consumo de 12 mayo 1993, y que depende de las exigencias de los países destinatarios de las exportaciones. En todo caso, es incongruente afirmar la vulneración del principio de reserva de ley cuando ello se imputa precisamente a una norma con rango de ley. En cuanto al principio de equivalencia, es evidente que no se conculca ya que la tasa se devenga con la obtención del certificado. Sobre el argumento contenido en el Auto en el sentido de que la tasa sería una suerte de impuesto con finalidad extrafiscal, considera que adolece de falta de claridad. Y finalmente, en cuanto al principio de igualdad, y unidad de mercado, se afirma que la actora no ha aportado un término de comparación que permita comprobar la vulneración que se alega.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11 de enero de 2013 la representación procesal de las entidades recurrentes presenta sus alegaciones interesando el planteamiento de la cuestión de inconstitucionalidad, alegando para ello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 vulneración de los principios de legalidad o reserva de ley (art. 133 CE), de seguridad jurídica e interdicción de la arbitrariedad (art. 9 CE) y de sometimiento de la Administración a la ley (art. 103 CE), al considerar que la regulación contenida en el artículo 21 de la norma impugnada no establece cuándo ni cómo se prestará el servicio de control que motiva la extensión de los certificados de exportación, sin que tampoco se concrete la base ni el hecho imponible del tributo.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considera vulnerado el principio de seguridad jurídica (art. 9.3 CE) por falta de cobertura reglamentaria, ya que la forma de practicarse las liquidaciones se podría y se debería haber complementado a través del preceptivo reglamento.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la tasa es inconstitucional y nula por ausencia de memoria económico- financiera, lo que significa que no se ha cuantificado el coste de la actividad expedición de los certificados de exportación ni tampoco se ha justificado la cuantía de la tasa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se supera el límite cuantitativo máximo del servicio lo que resulta en la arbitrariedad y vulneración de la seguridad jurídica (art. 9.3 CE), vulnerándose además el art. 7.3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quinto lugar, se habría producido la vulneración del principio de equivalencia, que constituye la esencia de cualquier tasa. Y dado que el sujeto pasivo no recibe ningún servicio nuevo se produce doble imposición.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sexto lugar, se considera vulnerado el principio de proporcionalidad, reiterando la idea de falta de prestación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séptimo lugar, se afirma la falta de cobertura presupuestaria, en infracción del art. 134.2 CE, ya que la tasa objeto de las liquidaciones impugnadas no está estipulada en la ley de presupuestos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octavo lugar, la exacción de la tasa es también inconstitucional porque supone una sanción encubierta contraria 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noveno lugar, se vulneran los principios de igualdad (art. 14 CE) y de interdicción de la arbitrariedad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décimo lugar, se vulnera la libertad de empresa del artículo 38 CE estableciendo un gravamen indebido a las empresas exportadoras.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órgano judicial dictó Auto de 28 enero 2013, acordando el planteamiento de la cuestión de inconstitucionalidad sobre el art. 21.7.1 letra g), del citado texto refundido, en relación con la “tasa por actividades de control e inspección sanitaria en mataderos, salas de despiece y establecimientos de transformación de la caza y otros establecimientos alimenticios sujetos a control oficial”, referido al hecho imponible denominado “controles para la extensión de certificados de exportación” (letra g), por la posible vulneración del principio de reserva de ley en materia tributaria, del principio de legalidad, seguridad jurídica e interdicción de la arbitrariedad y del sometimiento de la Administración a la ley (con mención de los arts. 9, 103, y 133 CE); del principio de capacidad económica (art. 31 CE) en relación con el principio de equivalencia (art. 7.3 LOFCA); y de los principios de igualdad, libertad de empresa y unidad de mercado (con mención de los arts. 14 y 38 CE) afirmándose, en vinculación con este motivo, que la tasa sería un gravamen complementario que vulnera los anteriores principios o, incluso, un impuesto que habría correspondido establecer, en su caso, el Estado, por lo que se vulneraría igualmente los arts. 133.1 y 149.1.14 CE, en relación con el art. 149.1.10 CE y los arts. 6.3 y 9 c) LOFCA, en relación con los arts. 139.2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una vez expuestos los hechos, formula el juicio de relevancia señalando que la norma directamente aplicable en este procedimiento, de cuya constitucionalidad se duda, es el art. 21.7.1 letra g), del texto refundido de la Ley de tasas y precios públicos de la Generalitat de Cataluña, que regula la tasa establecida por prestar servicio de control para la extensión de certificados de exportación. De la validez del precepto cuestionado, en cuanto única norma con fuerza de ley aplicable en el procedimiento, depende por tanto el fallo que pueda dictarse.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Recogido el tenor literal de la disposición impugnada, y descrita someramente la actividad de la Administración autonómica que la controvertida tasa financia, concreta en tres los motivos por los que se duda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(fundamento cuarto), se afirma que es un hecho acreditado en el procedimiento que no existe memoria económico-financiera, que a su juicio habría de haber sido elaborada de acuerdo a los criterios que han venido sido exigidos para considerar una tasa respetuosa con el principio de capacidad económica. En este supuesto, y dado que la reserva de ley comprende no sólo el establecimiento, sino también la determinación de los elementos esenciales de los tributos, la ausencia de la citada memoria determina, además, que no se pueda valorar la contraprestación patrimonial en que la tasa consiste. A partir de ahí concluye que la omisión de este documento conculca el principio de reserva de ley, el principio de legalidad, seguridad jurídica e interdicción de la arbitrariedad, y de sometimiento de la Administración a la ley. Finalmente, considera además que la regulación de la tasa resulta contraria a una norma básica estatal, el artículo 20 de la Ley 8/1989, de 13 abril, de tasas y precios públicos, que dispone que “toda propuesta de establecimiento de una nueva tasa o de modificación específica de las cuantías de una preexistente deberá incluir, entre los antecedentes y estudios previos para su elaboración, una memoria económico-financiera sobre el coste o valor del recurso o actividad de que se trate y sobre la justificación de la cuantía de la tasa propuesta. La falta de este requisito determinará la nulidad de pleno derecho de las disposiciones reglamentarias que determinen las cuantías de las tasas”.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(fundamento quinto), a consecuencia de lo anterior se habría producido según el Auto “el desplazamiento de la tasa regulada en la norma autonómica hacia la figura de un impuesto, obviamente sin finalidad extrafiscal”, reiterando en este punto que la inexistencia de contraprestación implica la vulneración del principio de capacidad económica. A partir de ahí, se argumenta la vulneración del principio de equivalencia establecido en la LOFCA, en cuyo artículo 7.3 se afirma que el rendimiento previsto para cada tasa por la prestación de servicios o realización de actividades no podrá sobrepasar el coste de dichos servicios o actividades. Adicionalmente, se reitera en este lugar de las alegaciones la ausencia de la memoria económico-financiera, que determina que la regulación de la tasa no precise cuándo ni cómo se prestará el servicio de control que motiva la extensión del certificado, sobre qué productos y sobre qué certificaciones recaerá el tributo, o el origen, esto es, el carácter alimentario de cada uno de los mismos, etc. Además, se afirma que en la determinación de la cuota no se han tenido en cuenta ni la naturaleza de la actividad administrativa, ni el volumen de productos cárnicos que se pretende exportar en una partida, entre otras omisiones.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(fundamento sexto) se considera en el Auto que la tasa de exportación constituye un gravamen complementario que vulnera además los principios de igualdad, libertad de empresa y unidad de mercado, pues se impone sólo sobre unas empresas exportadoras y del ámbito catalán, en infracción de los artículos 14 y 38 de la Constitución. Se sugiere nuevamente que dicha tasa sería un impuesto cuya competencia habría correspondido al Estado, ya que supone una restricción económica al comercio exterior. En conexión con ello, se afirma la vulneración de los arts. 133.1 y 149.1.14 CE, en relación con el art. 149.1.10 CE y los arts. 6.3 y 9 c) LOFCA, en relación con los arts. 139.2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 por todo lo anterior cuestión de inconstitucionalidad en relación con el art. 21.7.1 letra g), del Decreto Legislativo 3/2008, de 25 de junio, por el que se aprueba el texto refundido de la Ley de tasas y precios públicos de la Generalitat de Cataluña, sobre la “tasa por actividades de control e inspección sanitaria en mataderos, salas de despiece y establecimientos de transformación de la caza y otros establecimientos alimenticios sujetos a control oficial” referida a “Controles para la extensión de certificados de exportación” (letra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septiembre de 2013, la Sección Segunda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11 de octubre de 2013 el Fiscal General del Estado presentó sus alegaciones acerca de la admisibilidad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en primer lugar, que el trámite de audiencia ha incumplido las exigencias establecidas por el art. 35.2 LOTC, ya que el Auto de planteamiento incorpora algunos preceptos de la Constitución que no habían sido citados en la providencia inicial, ni tampoco en el Auto que posteriormente completa dicha providencia inicial, de manera que no se ha dado ocasión a las partes y al Ministerio fiscal de complementar adecuadamente el trámite previsto en el artículo 35, y por tanto las alegaciones tanto de las partes como del Ministerio se han ceñido a los aspectos planteados en la providencia inicial, pero no a los preceptos que luego se citan en el citado Auto. En concreto, sólo se identifican correctamente como vulnerados, en primer lugar los arts. 133.2, 9 y 103 CE en relación con el artículo 20 de la Ley 8/1989, de 13 de abril, de tasas y precios públicos, en relación con la ausencia de memoria económico-financiera. En segundo lugar, los artículos 31 y 133 CE, en relación con el artículo 7 LOFCA, sobre el principio de equivalencia. Y, en tercer lugar los artículos 14 y 38 CE (igualdad y libertad de empresa), aunque en relación con estos últimos se añaden posteriormente en el Auto los arts. 133.1 y 149.1.14 CE, en relación con el art. 149.1.10 CE y los arts. 6.3 y 9 c) LOFCA, en relación con los arts. 139.2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a continuación el escrito a la ausencia de memoria económico-financiera en relación con el principio de equivalencia, que constituye el aspecto capital sobre el que gira la cuestión de inconstitucionalidad que se plantea, ya que en esencia lo que se afirma en ella es la imposibilidad de controlar, en ausencia de esta memoria, la observancia del principio de equivalencia en la tasa cuestionada. Concluye la falta de trascendencia constitucional de la inexistencia de la citada memoria económico-financiera ya que en esencia, no se justifica de modo alguno en el planteamiento de la presente controversia el supuesto perjuicio que tal ausencia habría generado. En concreto, no se justifica la hipotética desproporción de la tasa que se controvierte ni tampoco se cuestionan o el importe mismo de la tasa, todo ello a pesar de que este último aspecto sería el más directamente relacionado con la citada ausencia de memoria económica y con el principio de equivalencia, y pese a ello la cuestión se ciñe al hecho imponible mismo de la tasa.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pretendida vulneración del principio de capacidad económica, tras citar en el escrito la jurisprudencia relevante, considera también la tacha infundada ya que en todo caso es evidente que a través de esta tasa se grava un hecho imponible que es manifestación de riqueza, en el sentido de que representa el ejercicio de una actividad empresarial de producción de alimentos, habiendo en todo caso una contraprestación evidente al pago de la tasa, cuál es la actividad de control sanitario de productos cárnicos y la expedición del certificado de exportación. No existe por otro lado doble imposición ni se aprecia ninguna otra vulneración del art. 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sería infundada, por último, la pretendida vulneración del derecho a la igualdad y a la libertad de empresa (arts. 14 y 38 CE). Alega así que ni se aprecia desigualdad subjetiva ni tampoco se especifica en el Auto un término de comparación válido, pues de hecho en la propia demanda se afirma que dicho documento de exportación resulta exigible también en otras Comunidades Autónomas. En relación con el derecho a la libertad de empresa considera infundada la lesión que se alega, toda vez que el contenido de la tasa, al afectar a todas las empresas que realizan la actividad por igual, no hace más que disciplinar el ejercicio de dicha actividad con la finalidad de atender a otros intereses, en concreto la seguridad alimentaria.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lo anterior que la cuestión planteada es notoriamente infundada, por lo que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número 11 de Barcelona, por Auto de 28 de enero de 2013, plantea cuestión de inconstitucionalidad en relación en el art. 21.7.1 letra g), del Decreto Legislativo 3/2008, de 25 de junio, por el que se aprueba el texto refundido de la Ley de tasas y precios públicos de la Generalitat de Cataluña, que regula una tasa por prestar servicio de control para la extensión de certificados de exportación.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en el que se encuentra el inciso cuestionado (letra g),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21.7.1 Hecho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Constituye el hecho imponible de la tasa la realización de controles oficiales necesarios para comprobar el cumplimiento de la normativa vigente sobre prevención, eliminación o reducción de riesgos para las personas, provenientes de los alimentos y garantizar la salud pública, efectuados por el Departamento de Salud o ente competente en establecimientos alimentarios sujetos a control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control oficial a que se refiere el apartado 1 incluye la inspección de instalaciones, procedimientos y productos, la emisión de documentos y autorizaciones, la recogida de muestras y el análisis de laboratorio, y se concreta en las actuaciones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Controles para la extensión de certificados de exportación.”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cuestiona en su Auto la compatibilidad del precepto con el principio de reserva de ley en materia tributaria, del principio de legalidad seguridad jurídica e interdicción de la arbitrariedad y del sometimiento de la Administración a la ley (arts. 133, 9.3 y 103.1 CE), del principio de capacidad económica (art. 31 CE) en relación con el principio de equivalencia (art. 7.3 de la Ley Orgánica de financiación de las Comunidades Autónomas: LOFCA) y de los principios de igualdad, libertad de empresa y unidad de mercado (arts. 14 y 38 CE). En relación con estos últimos se refiere el Auto a los arts. 133.1 y 149.1.14 CE, en relación con el art. 149.1.10 CE, y a los arts. 6.3 y 9 c) LOFCA, en relación con los arts. 139.2 y 157.2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 de la Ley Orgánica del Tribunal Constitucional (LOTC) se ha opuesto a la admisión de la presente cuestión de inconstitucionalidad,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es preciso que exista identidad entre los criterios constitucionales que emplea el órgano judicial para formular sus dudas a las partes en el proceso y a este Tribunal y aquellos que esas mismas partes han tenido oportunidad de conocer, proponer y alegar en el trámite previo del art. 35.2 LOTC (SSTC 138/2005, de 26 de mayo, FJ 2; y 120/2000, de 10 de mayo, FJ 2). En este sentido la última Sentencia citada declara (FJ 2): “[E]s necesario tener en cuenta que si bien el órgano judicial no puede cuestionar otros preceptos legales distintos de aquellos que sometió a la consideración de las partes (SSTC 21/1985, de 15 de febrero, FJ 2; y 153/1986, de 4 de diciembre, FJ 1), no cabe exigir con igual rigidez esa misma adecuación entre el objeto de las alegaciones y el de la ulterior cuestión en lo relativo a la identificación de las normas constitucionales que se estiman infringidas, si éstas han sido objeto de las alegaciones de las partes”. En este caso, y como alega el Ministerio Fiscal, el Auto de planteamiento de la cuestión de constitucionalidad introduce, ex novo la referencia, a los arts. 133.1 y 149.1.14 CE, en relación con el art. 149.1.10 CE y los arts. 6.3 y 9 c) LOFCA, en relación con los arts. 139.2 y 157.2 CE. Por tanto, sin que sobre éstos las partes hayan podido formular alegaciones, lo que les ha impedido conocer los términos en los que se produjo la duda judicial sobre la constitucionalidad. Por ello, con respecto de estos últimos preceptos que se consideran vulnerados, debemos declarar que la apertura del trámite de audiencia en los términos ya expuestos sólo permite entender que se ha satisfecho el requisito formal, pero no que se ha cumplido con la plena garantía de participación de las partes y del Ministerio Fiscal en el proceso de planteamiento de la cuestión, en lo que a los citados preceptos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plantea, como motivo principal de inconstitucionalidad, que la disposición que establece esta tasa habría infringido la reserva de ley en materia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la extensa doctrina sobre este principio, los elementos esenciales de los tributos (impuestos, tasas o contribuciones especiales) deberán ser establecidos mediante ley, reserva que se extiende a la creación ex novo de un tributo y a la determinación de los elementos esenciales o configuradores del mismo (SSTC 121/2005, de 10 de mayo, FJ 5; y 73/2011, de 19 de mayo, FJ 3). Esta reserva ha sido sustancialmente relativizada en el caso concreto de las tasas, modalidad de tributo basada en la idea de equivalencia o contraprestación, si bien es exigible al legislador la regulación de sus elementos esenciales (con cita de otras muchas, STC 63/2003, de 27 de marzo, FJ 4) de manera que la mayor flexibilidad de la reserva de ley tributaria respecto de las tasas no opera de la misma manera en relación con cada uno de los elementos esenciales del tributo, siendo el grado de concreción exigible a la ley máximo cuando regula el hecho imponible, pero mucho menor cuando se trata de regular otros elementos, como el tipo de gravamen y la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en el caso de las prestaciones patrimoniales de carácter público que se satisfacen por la prestación de un servicio o actividad administrativa, como es el caso de las tasas, la colaboración del reglamento puede ser especialmente intensa en la fijación y modificación de las cuantías y de otros elementos de la prestación dependientes de las específicas circunstancias de los distintos tipos de servicios y actividades, como se dijo en la STC 185/1995, de 5 de diciembre (en relación con la Ley 8/1989, de 13 de abril, de tasas y precios públicos), en relación con la colaboración ley-reglamento, que “puede ser especialmente intensa en la fijación y modificación de las cuantías —estrechamente relacionadas con los costes concretos de los diversos servicios y actividades— y de otros elementos de la prestación dependientes de las específicas circunstancias de los distintos tipos de servicios y actividades. En cambio, esta especial intensidad no puede predicarse de la creación ex novo de dichas prestaciones ya que en este ámbito la posibilidad de intervención reglamentaria resulta sumamente reducida, puesto que sólo el legislador posee la facultad de determinar libremente cuáles son los hechos imponibles y qué figuras jurídico-tributarias prefiere aplicar en cada caso”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tasa controvertida se regula en una norma con rango de ley, el Decreto Legislativo 3/2008, de 25 de junio, por el que se aprueba el texto refundido de la Ley de tasas y precios públicos de la Generalitat de Cataluña. En concreto, el precepto cuestionado (art. 21.7.1) establece el hecho imponible de la “tasa por actividades de control e inspección sanitaria en mataderos, salas de despiece y establecimientos de transformación de la caza y otros establecimientos alimenticios sujetos a control oficial” y recoge, en su apartado segundo una serie de actuaciones que darán lugar a su exacción, de las que sólo una (letra g), se cuestiona. El art. 21.7.1, ubicado en el capítulo VII, regula el hecho imponible de la tasa. El resto de preceptos ubicados en el mismo capítulo (arts. 21.7.2 a 21.7.11) que no se cuestionan, detallan los elementos esenciales del tributo, cuyos sujetos pasivos, entre otros, son “las personas físicas o jurídicas, operadoras o explotadoras, responsables de las actividades que se llevan a cabo en mataderos, salas de despiece, establecimientos de manipulación de la caza, así como establecimientos y actividades incluidas en el ámbito de aplicación de la normativa de seguridad alimenticia y que son objeto de control, de acuerdo con el hecho imponible regulado por el artículo 21.7.1.” (art. 21.7.2). El lugar de realización del hecho imponible se establece en el art. 21.7.3, detallándose la cuota en el art. 21.7.4 conforme a los criterios allí descritos; en concreto, en la letra c) se especifica que la cuota a pagar por la emisión de los certificados cuestionados aquí será como sigue: “Por emisión de certificado de exportación con desplazamiento específico: 50 euros. Los certificados de exportación que se emitan en el mismo acto de control oficial, descontado el primero, tienen un coste adicional de 10 euros por certificado”. Es evidente por tanto que todos los elementos esenciales de la tasa se regulan en una norma con rango de ley, lo que desvirtúa la argumentación principal del Auto por el que se plantea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segunda parte de la argumentación sobre la vulneración del principio de reserva de ley, se refiere el Auto a la relevancia de la pretendida ausencia de memoria económico-financiera, que determinaría, al mismo tiempo, tanto la infracción del principio de reserva de ley, como la del principio de capacidad económica. Considera en concreto que la ausencia de este documento supone imposibilitar la determinación de la cuantía y otros elementos esenciales de la tasa. En apoyo de esta tesis no se cita sin embargo ninguna doctrina constitucional, limitándose el Auto a recoger el tenor literal del artículo 20 de la Ley 8/1989, de 13 abril, de tasas y precios públicos que establece, en su último inciso, y en relación con la memoria económico financiera, que “la falta de este requisito determinará la nulidad de pleno derecho de las disposiciones reglamentarias que determinen las cuantías de las tasas”.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anterior argumentación resulta infundada por dos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el razonamiento del Auto viene a asimilar el citado texto refundido, esto es, el Decreto Legislativo 3/2008, de 25 de junio, por el que se aprueba el texto refundido de la Ley de tasas y precios públicos de la Generalitat de Cataluña, a una norma reglamentaria, lo que en sí mismo permite ya afirmar el carácter infundado de la vulneración constitucional que se denuncia. Todo ello sin perjuicio de que, como se ha constatado, la norma con fuerza de ley que regula la tasa recoge, sin lugar a dudas, todos sus elementos esenciales.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segunda es que la ausencia de la citada memoria económico-financiera no tiene en todo caso la relevancia que el Auto le atribuye pues la misma efectivamente constituye un documento preparatorio de la propuesta de tasas, que efectivamente recogen, entre otros, el art. 20 de la Ley 8/1989 para “toda propuesta” de establecimiento o incremento de tasas, pero nada tiene que ver con la reserva de ley, que se refiere como se desprende con toda claridad de la consolidada doctrina constitucional, con los elementos esenciales del tributo y su regulación mediante ley, no con la base o fundamento de los mismos, que en este caso serían actos internos.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Resulta igualmente infundada la alegada vulneración de la capacidad económica. En este punto, el órgano judicial se limita a afirmar, por un lado, que la tasa cuestionada carece de contraprestación, lo que implicaría la infracción de la capacidad económica, que se produciría además a consecuencia de que dicha tasa sería, en realidad, un impuesto; y por otro lado, que la tasa daría lugar a doble imposición con la denominada “tasa veterinaria general”, tributo este último que el Auto se limita a mencionar sin ofrecer mayores indicaciones acerca de su régimen jurídico. Todo ello supondría, según el razonamiento empleado, una infracción del principio de equivalencia.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afirmación anterior no contiene un razonamiento que permita comprender la duda de constitucionalidad. Como expone el Ministerio Fiscal, la tasa de cuya constitucionalidad se duda fue establecida para financiar un servicio, la expedición de certificados sanitarios que deben de acompañar a las mercancías exportadas a países terceros (no miembros de la Unión Europea) que está previsto desde la Orden de 12 de mayo de 1993 por la que se establece el certificado sanitario oficial para la exportación de productos alimenticios (Orden del Ministerio de Sanidad y Consumo, “BOE” de 21 de mayo de 1993), cuyo apartado tercero se refiere expresamente a la labor de inspección de las Comunidades Autónomas, que se plasmará en los correspondientes certificados expedidos por los servicios oficiales de inspección de las Comunidades Autónomas responsables del control sanitario en origen de los productos alimenticios que vayan a expedirse. No hay en consecuencia indicios para considerar la ausencia de contraprestación ni por tanto la ausencia de equivalencia, antes bien, la tasa cuya constitucionalidad se cuestiona se devenga con la expedición del citado certificado, lo que manifiesta la existencia de una actividad administrativa. En suma, el razonamiento contenido en este punto del Auto de cuestionamiento es inconsistente, pues parte de una premisa que es incorrecta (esto es, la ausencia de contraprestación), y construye a partir de ahí un silogismo que no puede admitirse, ya que la tasa se habría convertido en un impuesto automáticamente, y además vulneraría el principio de equivalencia. Esta vulneración se reconduce al argumento principal, la ausencia de la memoria económico-financiera, que como hemos afirmado ya, constituye un documento preparatorio de la aprobación o propuesta de nuevas tasas, exigible, en todo caso, en normas de carácter reglamentario. Dicho de otro modo, una cosa es que la citada memoria permita examinar la equivalencia de este tipo de tributos, pues permite contrastarlas con el servicio a financiar, y otra cosa es que pueda inferirse de su ausencia la inconstitucionalidad de la norma con fuerza de ley que la establece. Todo lo más, como ya se ha constatado, podrá determinar la nulidad del precepto reglamentario correspondiente, lo que es una mera cuestión de legalidad ordinaria extramuros de esta cuestión. Finalmente, y a mayor abundamiento, debe señalarse que el hecho de que el texto refundido que regula la tasa cuestionada no haga referencia expresa a la citada memoria en los términos exactos en que lo hace la legislación estatal citada en el Auto no implica automáticamente tal desconocimiento de la equivalencia, pues de hecho el art. 1.2.8 del propio texto refundido (“elementos cuantitativos de las tasas”) se refiere expresamente a este requisito, estableciendo que “[l]a cuantificación de las cuotas de las tasas se tiene que hacer de manera que el rendimiento de éstas no exceda, en su conjunto, su coste total (apartado 1) y que “[l]a determinación del rendimiento de cada tasa tiene que tener en cuenta los gastos directos o indirectos que contribuyen a la formación del coste total del servicio o la actividad, incluso las de carácter financiero, la amortización del inmovilizado y las generales que sean aplicables”, lo que confirma el carácter infundado de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carece también de fundamento el tercer y último motivo, pues además de no detallarse término de comparación alguno para la alegada vulneración de la igualdad (14 CE), como pone de manifiesto el Ministerio Fiscal, la argumentación parece limitarse a sugerir que la tasa sería, en su caso, un impuesto de competencia estatal. En fin, el razonamiento contenido en este último fundamento del Auto no proporciona argumentación suficiente para su valoración, pues tampoco se aportan elementos de juicio para la duda de constitucionalidad referida a la libertad de empresa (art. 38 CE). Por tanto, y sin perjuicio de que este último motivo carece de fundamentación, tampoco puede encontrarse duda de constitucionalidad fundada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