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17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30 de enero de 2013 tuvo entrada en el Registro General de este Tribunal escrito del Secretario Judicial del Juzgado de lo Social núm. 34 de Madrid al que se acompaña, junto con el testimonio del procedimiento de despido núm. 618-2012, que se tramita en dicho Juzgado, el Auto de16 de enero de 2013, por el que el citado Juzgado acuerda plantear cuestión de inconstitucionalidad en relación con el Real Decreto-Ley 3/2012, de 10 de febrero, de medidas urgentes para la reforma del mercado laboral, globalmente considerado y, en particular, por lo que se refiere a su capítulo IV y a la disposición transitoria quinta, por posible lesión del art. 86.1 CE en relación con el art. 1.3 CE; de otro, la disposición transitoria quinta del citado Real Decreto-Ley 3/2102,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lo Social núm. 34 de Madrid se sigue el procedimiento por despido núm. 618-2012, a instancias de demanda presentada por don Roberto González Piñeiro contra “Imtech Spain, Sociedad Limitada”; se impugna la extinción unilateral del vínculo por el empresario, practicada por éste de manera informal con expedición de comunicación escrita de fecha 21 de marzo de 2012, en que participa al trabajador la expiración de un contrato de relevo temporal que, a juicio del demandante, tiene carácter de contrato indefinido.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 juicio con fecha 24 de octubre de 2012, en fecha 26 de octubre se dicta providencia por el Juzgado de lo Social núm. 34 de Madrid dando trámite de audiencia de diez días a las partes y al Ministerio Fiscal (art. 35.2 de la Ley Orgánica del Tribunal Constitucional: LOTC) para formular alegaciones sobre la pertinencia de plantear cuestión de inconstitucionalidad respecto del Real Decreto-Ley 3/2012, globalmente considerado por vulneración de los arts. 1.3 y. 86.1 CE; de otro, la disposición transitoria quinta del citado Real Decreto-Ley 3/2102 por la supuesta vulneración de los arts. 9.3 y 24.1 CE; y el art. 18.8 por posible vulneración de los arts. 9.3, 24.1 CE, en relación con el art. 35.1 CE. En la mencionada providencia el Magistrado Juez razona que en el caso enjuiciado el despido ha de ser calificado como improcedente, aduciendo las razones que a su juicio conducen a dicha calificación, y señalando que las consecuencias de dicha calificación de improcedencia deberían ser, conforme a la fecha de efectos de la extinción, 5 de abril de 2012, las previstas en el texto refundido de la Ley del Estatuto de los Trabajadores, en la redacción dada por el Real Decreto-Ley 3/2012, de 11 de febrero, que entró en vigor el 12 de febrero y permaneció vigente hasta el día 7 de julio, en que fue sustituido por la Ley 3/2012, de 6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empresa demandada no estimó procedente el planteamiento de la cuestión de inconstitucionalidad. El Ministerio Fiscal consideró que concurrían los requisitos procesales para plantear una cuestión de inconstitucionalidad. La representación procesal del demandante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16 de enero de 2013, por el que se acuerda elevar cuestión de inconstitucionalidad ante el Tribunal Constitucional, respecto a las siguientes disposiciones: el Real Decreto-Ley 3/2012, de 11 de febrero, globalmente considerado y en especial por lo que se refiere a su capítulo IV y la disposición transitoria quinta por posible lesión del art. 86.1 CE en relación con el art. 1.3 CE; por otro lado, la disposición transitoria quinta del citado Real Decreto-Ley 3/2012, por posible lesión de los arts. 9.3 y 24.1 CE; y finalmente, el art. 18.8 de dicho Real Decreto-Ley 3/2012, por posible contradicción con los arts. 9.3 y 24.1 CE, en relación con el art. 35.1 CE. En dicho Auto se ordenaba la citación a las partes a comparecencia a fin de adoptar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julio de 2013, la Sección Tercera de este Tribunal acuerda dirigir comunicación al Juzgado de lo Social núm. 34, a fin de que se indique si en el citado procedimiento, con posterioridad al Auto de 16 de enero de 2013, se ha dictado alguna otra resolución, remitiendo, en su caso, copia de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oficio de 9 de septiembre de 2013, y en contestación al anterior requerimiento, se remite por el órgano juzgador copia del acta de comparecencia, celebrada el 8 de febrero de 2013 y Auto de “medidas provisionales no nucleares”, dictado por el Juzgado de lo Social núm. 34 de Madrid, en fecha 25 de febrero de 2013, en el que, tras fijar los hechos probados del litigio y razonar que la extinción debe ser calificada judicialmente como despido improcedente,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situación legal de desempleo, etc.); añadiendo que dado que el marco legal que se considera inconstitucional lo es por entenderse insuficiente, nada impide la aplicación con carácter provisional de ese marco legal indemnizatorio con el carácter de mínimo y a expensas de que se admita y se estime la cuestión de inconstitucionalidad planteada. Al respecto aduce que aun cuando no existe norma legal que permita tal pronunciamiento parcial, la doctrina constitucional parece autorizarlo con fundamento en el principio de tutela judicial y efectividad de los derecho, subrayando las graves consecuencias que, en el presente caso, derivarían para el trabajador y para la empresa en el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IMTECH SPAIN SOCIEDAD LIMITADA a que opte entre readmitir con mantenimiento de la relación laboral y abono de los salarios dejados de percibir desde el día siguiente al despido y hasta la fecha en que la reincorporación tenga lugar efectivamente o resolver el contrato indemnizando al trabajador despedido DON ROBERTO GONZÁLEZ PIÑEIRO en la suma de QUINCE MIL DOSCIENTOS TREINTA Y SEIS EUROS CON QUINCE CÉNTIMOS DE EURO.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 por readmitir al trabajador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las actuaciones remitidas, consta asimismo, documentación acreditativa de la opción efectuada por la empresa en favor de la indemnización del trabajador, en fecha 25 de abril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Auto de 16 de enero de 2013, del Juzgado de los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expone en el Auto, en primer término, el juicio de aplicabilidad y relevancia sobre las normas cuestionadas, indicando que se enjuicia en el proceso a quo la extinción unilateral del vínculo por el empresario, practicada por éste de manera informal con expedición de comunicación escrita, que participa al trabajador demandante la expiración del contrato de relevo suscrito con la empresa. Considera el órgano juzgador que la citada extinción ha de calificarse judicialmente como despido improcedente a resultas de que la constancia de una serie contractual obliga a examinar la concurrencia de la causa de la temporalidad en todos y cada uno de los contratos que integran la serie, de manera que, el defecto causal en uno solo de dichos contratos determina la adquisición por el trabajador de la condición de fijo e indefinido, con nulidad de las cláusulas temporales introducidas en los supuestos contratos temporales pactados con posterioridad, siendo esto precisamente lo acontecido en el presente supuesto. Indica que las consecuencias de dicha calificación de improcedencia deberían ser, de acuerdo con la fecha de efectos de la extinción, 5 de abril de 2012, las previstas en el texto refundido de la Ley del Estatuto de los Trabajadores en la redacción vigente en dicha fecha, esto es, la que le dio el Real Decreto 3/2012, de 11 de febrero, que entró en vigor el 12 de febrero y permaneció vigente hasta el día 7 de julio, en que fue sustituido por la Ley 3/2012, de 6 de julio. A resultas de lo anterior, el marco de consecuencias legales viene determinado por la norma cuestionada y la Sentencia que eventualmente debería dictarse debería conceder al empleador la posibilidad de optar por la readmisión con abono de los salarios de tramitación o la rescisión contractual con abono de la indemnización legalmente establecida y sin abono de salarios de tramitación, no apreciando el juzgador posibilidad de acomodación de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por vulnerar el art. 86.1 CE, en relación con el art. 1.3 CE, pues considera, por las razones que extensamente expone en el Auto, que no concurre el presupuesto habilitante de la extraordinaria y urgente necesidad. Además,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el Magistrado-Juez afirma que la norma de aplicación es arbitraria pues determina que la indemnización por despido improcedente que correspondería al trabajador sea de inferior importe a la que reconocía la normativa precedente, siendo una indemnización tasada que vincula al juzgador, lo que impide una restitutio in integrum del perjuicio efectivamente sufrido. De las consideraciones que expone en el Auto de planteamiento se infieren por el órgano judicial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tercer lugar, considera el órgano judicial que el art. 18.8 del Real Decreto-ley 3/2012, que da nueva redacción al art. 56.2 LET, vulnera el principio de interdicción de la arbitrariedad (art. 9.3 CE) y el derecho a la tutela judicial efectiva (art. 24.1 CE), en relación con el derecho al trabajo (art. 35.1 CE), pues determina que el empresario no tenga que abonar salarios de tramitación si opta por la indemnización en caso de despido improcedente (salvo que se trate de un representante legal de los trabajadores o de un delegado sindical), a diferencia de lo que sucedía en la normativa precedente, que establecía el pago de salarios de tramitación también para el supuesto de que el empresario optase por la indemnización; se trata, de nuevo, de una regulación vinculante que impide una restitutio in integrum del perjuicio efectivamente sufrido por el trabajador, lo que choca con el art. 9.3 CE. 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 Por lo que se refiere al art. 35 CE,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Auto con la afirmación de que el planteamiento de la cuestión de inconstitucionalidad no le impide al órgano judicial pronunciarse sobre la calificación del despido y los efectos de tal calificación (opción e indemnización), citando en apoyo de su tesis el ATC 313/1996, de 29 de octubre. Por ello señala que, para el caso de su admisión, la resolución se diferirá en el tiempo con eventualidad de perjuicios graves para cualquiera de las partes, razón por la que considera necesario citarlas a una comparecencia que tendrá por objeto la adopción de medidas no nucleares.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18 de septiembre de 2013, la Sección Tercera de este Tribunal acordó, a los efectos que determina el art. 37.1 LOTC, oír al Fiscal General del Estado para que, en el plazo de diez días, alegase lo que considerara conveniente acerca de la admisibilidad de la presente cuestión de inconstitucionalidad, en relación con el Auto de 25 de febrero de 2013, dictado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evacuó el trámite conferido mediante escrito registrado el 22 de octubre de 2013, en el que interesa la inadmisión a trámite de la cuestión de inconstitucionalidad planteada, por manifiesta carencia de objeto, al haberse resuelto el fondo de la acción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tras exponer los hechos de los que trae causa el planteamiento de la cuestión de inconstitucionalidad, indica que, en el presente caso, el órgano judicial, no obstante acordar formalmente la suspensión del curso de los autos en el momento procesal anterior al dictado de la sentencia, resuelve en el Auto de planteamiento convocar a las partes a una comparecencia y tras celebrarse dicta un Auto denominado de medidas provisionales no nucleares, en el que resuelve calificar el despido como improcedente y condenar al abono de la indemnización correspondiente. Es decir, según el Fiscal General del Estado, se pronuncia exactamente sobre la acción ejercitada en la demanda, resolviendo sobre el objeto del pleito, aun cuando quiera afirmar el Juzgado que tal decisión no es más que una resolución provisional que podrá hipotéticamente confirmarse o bien complementarse en lo que se refiere al abono de los salarios de tramitación, si es que la presente cuestión de inconstitucionalidad prosperara. Señala el Fiscal General del Estado que, al margen de que no existan en nuestro ordenamiento procesal resoluciones sobre el fondo del asunto que pretendan un pronunciamiento provisional o “ad cautelam” sobre la pretensión deducida, lo que evidencian los Autos de fechas 16 de enero de 2013 y 25 de febrero de 2013, no es más que una voluntad renuente a la adopción de la medida que contempla el art. 35.3 LOTC, consistente en la suspensión del procedimiento hasta la definitiva resolución de la cuestión por el Tribunal Constitucional. A su juicio, afirmar que lo resuelto por el Auto de 25 de febrero son meras cuestiones “no nucleares” no puede sino calificarse como un ejercicio de voluntarismo estéril que no logra ocultar la realidad de la continuación del procedimiento y la resolución sobre el fondo de la pretensión deducida por el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razón, expone que la cuestión presenta una manifiesta carencia de objeto, que debe llevar a su inadmisión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por apreciar que carece de objeto al haberse resuelto el fondo de la acción ejercitada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guarda claras similitudes con la núm. 438-2013 planteada por el mismo órgano judicial. La mencionada cuestión ha sido inadmitida a trámite por el ATC 277/2013, de 3 de diciembre, al que hemos de remitirnos.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Debemos recordar, en primer lugar que el hecho de que la redacción dada por el Real Decreto-ley 3/2012 a los preceptos objeto del presente procedimiento haya sido sustituida por la establecida en la Ley 3/2012, de 6 de julio, sobre medidas urgentes para la reforma del mercado laboral no conlleva, por sí sola, la pérdida del objeto de la cuestión planteada pues, atendidas las fechas de entrada en vigor de ambas normas,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así como a los amplios términos empleados respecto a dos de las normas cuestionadas, pues “la cuestión de inconstitucionalidad no es un instrumento procesal para buscar una depuración abstracta del Ordenamiento” (STC 235/2007, de 7 de noviembre, FJ 2; o SSTC 55/2010, de 4 de octubre, FJ 2;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SSTC 179/2009, de 21 de julio, FJ 2; o 121/2011, de 7 de julio, FJ 2). El resultado de dicho examen es que, por las mismas razones que en el caso examinado en el ATC 277/2013, de 3 de diciembre, FJ 2, la duda de constitucionalidad, tanto en relación con la utilización del instrumento normativo del Real Decreto-ley (art. 86.1 CE) como respecto a las específicas dudas de contenido elevadas (arts. 9.3, 24.1 CE, y en su caso, art. 35.1 CE), ha de quedar limitada al apartado 2 de la disposición transitoria quinta del Real Decreto-ley 3/2012, por el que se fija el criterio de cálculo de la indemnización por despido improcedente de los contratos formalizados antes de la entrada en vigor de este Real Decreto-ley; y el art. 18.8 de dicho Real Decreto-ley 3/2012, por el que se da nueva redacción al art. 56.2 del texto refundido de la Ley del estatuto de los trabajadores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delimitado el objeto de la cuestión, cumple poner ahora de manifiesto que existen otras exigencias procesales que no han sido cumplidas por el órgano judicial. En concreto es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del trabajador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examen de dicho óbice atenderemos al ATC 277/2013, FJ 3, cuyas apreciaciones y conclusiones resumimos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 acuerdo con el art. 35.3 LOTC, “el planteamiento de la cuestión de constitucionalidad originará la suspensión provisional de las actuaciones en el proceso judicial hasta que el Tribunal Constitucional se pronuncie sobre su admisión”. Si bien este Tribunal ha admitido que el órgano judicial a quo pueda adoptar las medidas cautelares precisas para asegurar las resultas del juicio o incluso los efectos de la futura sentencia de este Tribunal resolviendo la cuestión, sin que tampoco exista obstáculo para que lleve a cabo otros actos de instrucción y de ordenación del proceso, ha exigido que “no guarden relación con la validez de la ley cuestionada, pues el proceso de fondo sigue pendiente ante él en situación procesal de detención” (ATC 313/1996, 29 octubre, FJ 2; ATC 186/2009, 16 junio, FJ 2). De esta manera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caso ahora enjuiciado es similar al contemplado en el ya citado ATC 313/1996 en el que el órgano judicial dictó sentencia sobre el fondo después de elevar la cuestión de inconstitucionalidad y sin existir todavía pronunciamiento sobre su admisión, razón por la que este Tribunal declaró su inadmisión a trámite. En el presente supuesto, tras el Auto de planteamiento de la cuestión, el órgano judicial ha dictado un nuevo Auto en que declara la improcedencia del despido y condena a la empresa demandada a que, en el plazo de cinco días, opte entre readmitir al trabajador con abono de los salarios dejados de percibir o resolver el contrato con el pago de la indemnización indicada. Con esa decisión el Magistrado-Juez está haciendo directa aplicación de las normas del Real Decreto-ley 3/2012 que son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 es óbice a esta conclusión el hecho de que el Magistrado-Juez haya emitido dicha resolución sobre el fondo en un Auto al que pretende atribuir un “carácter parcial y provisional, y sin perjuicio de regularización cuando el Tribunal Constitucional se pronuncie”, pues, materialmente, los términos de la condena impuesta coinciden con los que corresponderían a una sentencia sobre el fondo. En realidad, ese supuesto “carácter provisional”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precepto con el que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consecuencia,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definitiva, en atención a los razonamientos expuestos, y una vez constatado que, lo que hace el órgano judicial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