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abril de 2013 tuvo entrada en el Registro General de este Tribunal un escrito del Secretario Judicial del Juzgado de lo Social núm. 34 de Madrid al que se acompaña, junto con el testimonio del correspondiente procedimiento, el Auto de 18 de enero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34 de Madrid se sigue el procedimiento por despido núm. 743-2012, a instancias de demanda presentada por un trabajador contra el despido por causas económicas por parte de la empresa en la que prestaba servicios como director comercial. La demanda trae causa de la carta de despido por razones objetivas notificada al trabajador el 18 de mayo de 2012 con efectos ese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 juicio el 11 de diciembre de 2012, en esa misma fecha se dicta providencia por el Juzgado de lo Social núm. 34 de Madrid dando trámite de audiencia de diez días a las partes y al Ministerio Fiscal (art. 35.2 de la Ley Orgánica del Tribunal Constitucional: LOTC) para formular alegaciones sobre la pertinencia de plantear cuestión de inconstitucionalidad respecto del Real Decreto-ley 3/2012 y en particular de su capítulo IV y la disposición transitoria quinta, en relación con lo dispuesto en el art. 18.7 del propio texto legal cuestionado (por la que se modifica el art. 56.1 del texto refundido de la Ley del estatuto de los trabajadores, aprobado por Real Decreto Legislativo 1/1995, de 24 de marzo, en adelante LET,y preceptos concordantes de la Ley 36/2011, de 10 de octubre, reguladora de la jurisdicción social) y al art. 18.8 (que da nueva redacción al art. 56.2 LET), por posible vulneración de los arts. 86.1 (en relación con el art. 1.3), 9.3, 24.1 y 35.1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del demandante consideró improcedente el planteamiento de la cuestión de inconstitucionalidad. Ni el Ministerio Fiscal ni la empresa demandada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11 de febrero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se ordenaba asimismo que se citara a las partes a comparecencia a fin de adoptar medidas no nucleares, comparecencia que tuvo lugar el 15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20 de marzo de 2013, el Juzgado de lo Social núm. 34 de Madrid dictó nuevo Auto de “medidas provisionales no nucleares”, en el que, tras fijar los hechos probados del litigio y razonar que la extinción debe ser calificada judicialmente como despido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en el presente caso,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afectadas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Consultoría en imagen acción y comunicaciones, Sociedad Anonima a que opte entre readmitir con mantenimiento de la relación laboral y abono de los salarios dejados de percibir desde el día siguiente al despido y hasta la fecha en que la reincorporación tenga lugar efectivamente o resolver el contrato indemnizando al trabajador despedido don Jorge Guibert escavias de Carvajal en la suma de dieciseis mil seiscientos once euros con ochenta y nueve centimos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11 de febrero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en primer término, el juicio de aplicabilidad y relevancia sobre las normas cuestionadas, indicando, reproduciendo argumentos que ya aparecían en la providencia, las razones por las que considera que la relación que unía a demandante y demandado era de carácter laboral, con la consecuencia de que la competencia para conocer de la extinción de dicha relación laboral corresponda a la jurisdicción social. Indica que se enjuicia en el proceso a quo un caso de extinción que ha de ser calificado como despido producido con fecha 30 de marzo de 2012, al que es de aplicación la regulación en materia de despido resultante de la reforma introducida por el Real Decreto-ley 3/2012, que entró en vigor el 12 de febrero de 2012 y permaneció vigente hasta el 7 de julio de 2012, fecha en que fue sustituido por la Ley 3/2012, de 6 de julio. La aplicación de lo dispuesto en la nueva redacción del art. 56 LET, en la redacción dada por el Real Decreto-ley 3/2012, y de la disposición transitoria quinta del propio Real Decreto-ley 3/2012 determina que, en caso de que el despido se declarase improcedente, al trabajador le correspondería la indemnización actualmente prevista en la norma, de inferior importe a la que reconocía la normativa precedente, y asimismo que el empresario no abone salarios de tramitación si opta por la indemnización.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pasa a razonar sobre los preceptos cuya constitucionalidad se cuestiona y los preceptos eventualmente infringidos.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el Magistrado-Juez afirma que la norma de aplicación es arbitraria pues determina que la indemnización por despido improcedente que correspondería al trabajador sea de inferior importe a la que reconocía la normativa precedente, siendo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vinculante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 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le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julio de 2013,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20 de marzo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septiembre de 2013, en el que interesa la inadmisión a trámite de la cuestión de inconstitucionalidad planteada por carecer de objeto al haberse resuelto el fondo de la acción ejercitada así como por no cumplir los juicios de aplicabilidad y relevancia y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resuelve en el Auto de planteamiento convocar a las partes a una comparecencia y tras celebrase esta dicta un Auto denominado de medidas provisionales no nucleares en el que resuelve calificar el despido como improcedente y condena al abono de la indemnización correspondiente.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los salarios de tramitación si es que la presente cuestión de inconstitucionalidad prosperara. Señala el Ministerio Fiscal que, al margen de que no existan en nuestro ordenamiento procesal resoluciones sobre el fondo del asunto que pretendan un pronunciamiento procesal o ad cautelam sobre la pretensión deducida, lo que evidencian los Autos de 11 de febrero de 2013 y de 20 de marzo de 2013 es la voluntad renuente a la adopción de la medida dispuesta en el art. 35.3 LOTC, consistente en la suspensión del procedimiento hasta la definitiva resolución de la cuestión por el Tribunal Constitucional. A su juicio, afirmar que lo resuelto por el Auto de 20 de marzo de 2013 son meras cuestiones no nucleares no puede sino calificarse como un ejercicio de voluntarismo estéril que no oculta la realidad de la continuación del procedimiento y la resolución sobre el fondo de la pretensión deducida por el trabajador.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Ministerio público sostiene que, del examen del Auto de planteamiento, cabe afirmar que el juicio de aplicabilidad y relevancia únicamente puede entenderse debidamente cumplimentado en lo que se refiere a la nueva redacción que al art. 56 LET dan los apartados 7 y 8 del art. 18 del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por lo que respecta a la cuestión de fondo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cuestión que, por lo demás, estima resuelta en anteriores pronunciamientos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oposición de las normas cuestionadas con el art. 86.1 CE el Fiscal indica, con cita del ATC 180/2011, que tanto de la exposición de motivos de la norma cuestionada como del ulterior debate parlamentario de convalidación cabe concluir que se ha cumplido por el Gobierno la exigencia de explicitar y razonar de forma suficiente la existencia de una situación de “extraordinaria y urgente necesidad” que justifica la necesidad de dictar el Real Decreto-ley 3/2012, así como que queda acreditada la necesaria conexión entre la situación de urgencia definida y las medidas adoptadas en dicho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supuesta lesión del art. 24.1 CE, el Fiscal General del Estado recuerda que la STC 84/2008 confirma que el hecho de que se deje la opción de la readmisión o extinción al empresario, y con ello, se puedan o no generar salarios de tramitación, no supone quiebra del derecho a la tutela judicial efectiva del art. 24.1 CE, teniendo la norma un contenido claro y preciso, y estando plenamente determinados los posibles efectos de la decisión judicial sobre la impugnación del despido. A su vez, respecto a la supuesta oposición del art. 18.8 al art. 35.1 CE,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del Real Decreto-ley 3/2012 —y trasladado a su articulado— no es el fomento del empleo y, en consecuencia, el cumplimiento del mandato constitucional que sanciona el derecho al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tanto por apreciar que carece de objeto al haberse resuelto el fondo de la acción ejercitada, como por ser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el ATC 277/2013, de 3 de diciembre, al que hemos de remitirnos.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como también ha señalado el Ministerio Fiscal,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pues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El resultado de dicho examen es que, por las mismas razones que en el caso examinado en el Auto de 3 de diciembre de 2013, FJ 2, la duda de constitucionalidad, tanto en relación con la utilización del instrumento normativo del real decreto-ley (art. 86.1 CE) como respecto a las específicas dudas de contenido elevadas (arts. 9.3, 24.1 CE, y en su caso, art. 35.1 CE), ha de quedar limitada al apartado 2 de la disposición transitoria quinta del Real Decreto-ley 3/2012, por el que se fija el criterio de cálculo de la indemnización por despido improcedente de los contratos formalizados antes de la entrada en vigor de este Real Decreto-ley; y el art. 18.8 de dicho Real Decreto-ley 3/2012, por el que se da nueva redacción al art. 56.2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del trabajador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FJ 3, cuyas apreciaciones y conclusiones resumimos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este Tribunal ha admitido que el órgano judicial a quo pueda adoptar las medidas cautelares precisas para asegurar las resultas del juicio o incluso los efectos de la futura Sentencia de este Tribunal resolviendo la cuestión, sin que tampoco exista obstáculo para que lleve a cabo otros actos de instrucción y de ordenación del proceso,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el órgano judicial, tras elevar a este Tribunal el Auto de planteamiento de la cuestión,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el Magistrado-Juez está haciendo directa aplicación de las normas del Real Decreto-ley 3/2012 que son objeto de la cuestión de inconstitucionalidad. Auto que, además, es confirmado posteriormente al desestimar el recurso de reposición interpuesto por la parte demandada, que ponía de manifiesto la imposibilidad de aplicar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