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30 de enero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5657-2010 planteada por la Sala de lo Civil y Penal del Tribunal Superior de Justicia de Galicia en relación con la disposición adicional tercera de la Ley 2/2006, de 14 de junio, de Derecho civil de Galicia, por posible infracción de los arts. 9.3, 10.1, 14 y 149.1.8 CE. Han comparecido y formulado alegaciones el Abogado del Estado, el Parlamento de Galicia, la Xunta de Galicia y el Fiscal General del Estado.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13 de julio de 2010 se registró en este Tribunal Constitucional un oficio de la Sala de lo Civil y Penal del Tribunal Superior de Justicia de Galicia, fechado el 8 de julio de 2010, al que se acompañaba Auto del mismo órgano jurisdiccional, de 30 de junio de 2010, en el que se acuerda plantear cuestión de inconstitucionalidad en relación con la disposición adicional tercera de la Ley 2/2006, de 14 de junio, de Derecho civil de Galicia por posible infracción de los arts. 9.3, 10.1, 14 y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el Juzgado de primera instancia de Chantada (Lugo), se presentó demanda solicitando la declaración de la existencia de una unión de hecho, así como de una comunidad de bienes análoga a la sociedad de gananciales y se demandaba su disolución y liquidación. La actora fundamentaba jurídicamente su pretensión en la disposición adicional tercera de la Ley 2/2006, de 14 de junio, de Derecho civil de Galicia, que establecía: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 los efectos de la aplicación de la presente Ley, se equiparan al matrimonio las relaciones maritales mantenidas con intención o vocación de permanencia, con lo que se extienden a los miembros de la pareja los derechos y las obligaciones que la presente ley reconoce a los cónyuges.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Tendrán la consideración de relación marital análoga al matrimonio la formada por dos personas que lleven conviviendo al menos un año, pudiéndose acreditar tal circunstancia por medio de la inscripción en el registro, manifestación expresa mediante acta de notoriedad o cualquier otro medio admisible en derecho. En caso de tener hijos en común será suficiente con acreditar la convivencia.”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actora defendía que se desprendía claramente del precepto que, dada la existencia de hijos en común, sólo restaba acreditar la convivencia, iniciada en enero de 1994 y finalizada, por voluntad del demandado, en agosto de 2006, para que la consecuencia jurídica no pudiera ser otra que la aplicación a su caso del régimen de una sociedad de gananciales, ante la inexistencia de un convenio regulador de su régimen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Sentencia de 15 de enero de 2008, el órgano de instancia considera probada la unión de hecho. También declara aplicable la disposición adicional tercera de la Ley 2/2006, de 14 de junio, reguladora del Derecho civil de Galicia, pero contra las pretensiones de la actora afirma que no es extensible el régimen de la sociedad de gananciales en el supuesto de hecho, pues existía una delimitación patrimonial voluntariamente aceptada y sobradamente acreditada en el proceso. Interpuesto recurso de apelación, la Sentencia fue confirmada en su totalidad por la Audiencia Provincial de Lugo, el 2l de abril de 2009. El órgano de apelación confirma la interpretación otorgada a la disposición adicional tercera por el juez de instancia, añadiendo que la modificación operada en la disposición adicional tercera de la Ley 2/2006, de 14 de junio, de Derecho civil de Galicia por la Ley 10/2007, de 28 de junio, confirma dicha interpretación, pues tras la reforma, la disposición adicional tercera dispone: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Tendrán la condición de parejas de hecho las uniones de dos personas mayores de edad, capaces, que convivan con la intención o vocación de permanencia en una relación de afectividad análoga a la conyugal y que la inscriban en el Registro de Parejas de Hecho de Galicia, expresando su voluntad de equiparar sus efectos a los del matrimonio.”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recuerda que, en la exposición de motivos de la Ley 10/2007, de 28 de junio, se declara como único objetivo de la reforma aclarar el sentido de la disposición adicional tercera de la Ley 2/2006, pues no había sido la intención del legislador introducir una equiparación ope legis entre las parejas de hecho y el matrimonio, y forzar a aquéllos que no desearan ser equiparados, sino condicionar la equiparación al requisito de una manifestación de voluntad expresa. Para el Juez, la aplicación al caso de la norma impugnada así interpretada aboca inevitablemente a la desestimación de la pretensión principal de la actora, pues la voluntad de equiparación no sólo no quedó acreditada en el proceso, sino que se alcanzó la conclusión contraria.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actora interpuso entonces recurso de casación ante la Sala de lo Civil y Penal del Tribunal Superior de Justicia de Galicia. Adujo como único motivo casacional la inaplicación de la disposición adicional tercera de la Ley 2/2006, de 14 de junio, de Derecho civil de Galicia en su contenido normativo original, vigente en el momento de la interposición de la demanda y, por tanto, de aplicación al caso. Para la actora, se cumplían los dos requisitos contemplados por la norma, la convivencia superior a un año o la existencia de descendencia común, para que a una unión de hecho le fuera aplicable el régimen de una sociedad de gananciales, por lo que, declarada por los dos órganos judiciales —instancia y apelación— la existencia de una unión de hecho probada y la aplicabilidad de la disposición adicional tercera al supuesto de hecho, la única conclusión jurídica lógica era la extensión a las partes del régimen económico ganancial. Al no haber sido este el sentido del fallo, la actora entiende que, en realidad, la disposición adicional tercera de la Ley 2/2006 no le ha sido aplicada. A dicha pretensión se opuso el demandado considerando, entre otras razones, que la disposición adicional tercera no podía ser aplicada de forma retroactiva al supuesto de hecho enjuiciado.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providencia de 29 de enero de 2010, la Sala de lo Civil y Penal del Tribunal Superior de Justicia de Galicia acordó oír a las partes y al Ministerio Fiscal, con suspensión del plazo para dictar Sentencia, para que pudieran alegar lo que desearan sobre la pertinencia o sobre el fondo de que la Sala planteara cuestión de inconstitucionalidad en relación a la disposición adicional tercera de la Ley 2/2006, de 14 de junio, de Derecho civil de Galicia y la Ley 10/2007, de 28 de junio, de reforma de la disposición adicional tercera, al considerar la Sala que podían ser contrarias a la Constitución y, en particular, a la competencia exclusiva del Estado sobre legislación civil prevista en el art. 149.1.8 CE y, en todo caso, sobre relaciones jurídico-civiles relativas a las formas de matrimonio, así como sobre ordenación de los registros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concluye que no procede plantear la cuestión de inconstitucionalidad, en lo que coincide con la representación procesal de la actora en el proceso a quo, mientras que la representación procesal del demandado en instancia estimó procedente 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30 de junio de 2010, el órgano judicial interpone cuestión de inconstitucionalidad. Del contenido del Auto interesa destacar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de la presente cuestión, el órgano judicial alude al cumplimiento de los requisitos del art. 35 de la Ley Orgánica del Tribunal Constitucional (LOTC), señala la norma de cuya constitucionalidad duda, los preceptos constitucionales que entiende vulnerados y los extremos que considera más relevantes del caso sometido a su consideración. En el fundamento de Derecho segundo la Sala formula el pertinente juicio de aplicabilidad y de relevancia. Señala que procede despejar las dudas planteadas al respecto por la parte recurrida, que alude a la falta de legitimación activa de la demandante, por haberse estimado una de las peticiones subsidiarias de la demanda, refiriéndose la segunda a la irretroactividad de la norma cuestionada, respecto a lo que el órgano judicial afirma: “Irretroactividad de la norma cuestionada. Presuponiendo el estudio del problema de la aplicación temporal de la norma el entrar a su examen, entendemos que esto no es posible si antes no despejamos las dudas sobre su posible inconstitucionalidad”. Señalado lo anterior, la Sala acoge la tesis del Fiscal en relación con la exclusión en la cuestión de inconstitucionalidad de la Ley 10/2007, de 28 de junio, de reforma de la disposición adicional tercera de la Ley 2/2006, y, en consecuencia, la cuestión sólo se presenta sobre la constitucionalidad de esta última excluyendo de la cuestión lo que atañe a la regulación de los registros e instrumentos públicos, puesto que entiende que al que se refiere la norma tiene carácter meramente probatorio.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Expresado así el juicio de aplicabilidad y de relevancia, a continuación expone que la primera y principal duda de constitucionalidad estriba en determinar si el legislador gallego tiene competencia para legislar sobre la materia y argumenta que la norma cuestionada puede ser contraria al art. 149.1.8 CE que atribuye al Estado “competencia exclusiva sobre la legislación civil, sin perjuicio de la conservación, modificación y desarrollo por parte de las Comunidades Autónomas de los derechos civiles, forales o especiales allí donde existan”. Al parecer del órgano judicial, la disposición adicional tercera de la Ley 2/2006, es una norma de carácter exclusivamente civil, que atañe a una parte nuclear de las relaciones familiares, como son las relaciones jurídico-patrimoniales y a la creación ex lege de un estado civil cuasi matrimonial de gran relevancia en cuestiones como el régimen económico matrimonial o el sucesorio (la legítima del cónyuge viudo o la sucesión intestada). A continuación, con profusa cita de la doctrina de la STC 88/1993, de 12 de marzo, razona que es obvio que no se trata de un supuesto de conservación ni de modificación del derecho civil gallego y que es más que dudoso que se pueda entender como desarrollo del mismo, pues no encuentra conexión con una institución ya existente que se esté actualizando o innovando. El órgano judicial que interpone la cuestión declara que el estatus de la familia en Galicia no ha diferido nunca del establecido por el derecho común y, por lo demás, el legislador gallego en la exposición de motivos de la norma impugnada no justifica en modo alguno por qué equipara jurídicamente las parejas de hecho al matrimonio, ni aparece la razón de la innovación legislativa, ni su conexión con las instituciones propias de Derecho civil gallego, llegando a la conclusión de que el legislador gallego se ha excedido de la competencia que la Constitución le confiere para desarrollar el derecho civil propio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órgano judicial añade que, aun siendo lo anteriormente expuesto la razón fundamental de la cuestión de inconstitucionalidad, la norma tiene otros aspectos problemáticos que no quiere soslayar. En esa línea afirma: i) la equiparación de las parejas de hecho al matrimonio excede de lo meramente formal y se adentra en el núcleo de las relaciones jurídico-civiles relativas a las formas de matrimonio, pues se crea una nueva forma de matrimonio en Galicia y tales relaciones son competencia exclusiva del Estado ex art. 149.1.8 CE; ii) la Constitución dispone que el matrimonio es un derecho potestativo y, consecuentemente, su reverso no puede ser impuesto de forma obligatoria por el legislador, pues menoscabaría el libre desarrollo de la personalidad. Esta es la tacha de inconstitucionalidad que se atribuye a la Ley 2/2006 al imponer a las parejas de hecho un estatus cuasi matrimonial sin contar con la voluntad de sus miembros; iii) el principio de no discriminación no puede justificar la constitucionalidad de la norma, pues el Tribunal Constitucional ya dejó claro en su STC 155/1998, de 13 de julio, FJ 3, que la libertad de elección entre mantener una relación extramatrimonial y contraer matrimonio legitima el tratamiento diferenciado de los dos tipos de convivencia y iv) la equiparación de las parejas de hecho y el matrimonio afecta a la seguridad jurídica de terceros, que carecen de un registro público en el que figure el estatus familiar de la pareja, importante en caso de realizar con cualquiera de ellos un negocio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5 de octubre de 2010 el Pleno, a propuesta de la Sección Primera, acordó admitir a trámite la presente cuestión de inconstitucionalidad, así como reservar su conocimiento al Pleno del Tribunal. Igualmente acordó dar traslado de las actuaciones recibidas, de conformidad con el art. 37.2 LOTC, al Congreso de los Diputados y al Senado, por conducto de sus Presidentes, al Gobierno, por conducto del Ministerio de Justicia, y al Fiscal General del Estado, así como al Parlamento de Galicia y a la Xunta de Galicia, por conducto de sus Presidentes, al objeto de que en el plazo de quince días pudieran personarse en el proceso y formular las alegaciones que estimasen convenientes. En la misma resolución se acordó publicar la incoación de la cuestión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20 de octubre de 2010, el Presidente del Senado comunicó a este Tribunal el acuerdo de la Mesa de la Cámara en el sentido de darse por personada en el proceso, ofreciendo su colaboración a los efectos del art. 88.1 LOTC. Idéntica comunicación efectuó el Presidente del Congreso de los Diputados el día 21 de octubre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en el procedimiento en nombre del Gobierno mediante escrito registrado el 2 de noviembre de 2010, solicitando que se dictase Sentencia estimatoria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Sus alegaciones se ciñen a la posible inconstitucionalidad del precepto legal cuestionado por posible infracción de los arts. 9.3, 10.1 y 14 CE. Para el Abogado del Estado la disposición adicional tercera de la Ley 2/2006 sólo puede ser interpretada dentro de los límites de posibilidad hermenéutica que su tenor ofrece y toda interpretación que de ella se haga debe ser compatible con su texto. A su parecer, de su texto se deriva de forma meridiana la equiparación entre el matrimonio y las parejas de hecho y esa equiparación es contraria a la jurisprudencia constitucional que explicita que ambas situaciones no son equivalentes, sino realidades jurídicas distintas (ATC 156/1987, de 13 de julio, FJ3; STC 155/1998, de 13 de julio, FJ 3). En concreto, vulnera el libre desarrollo de la personalidad (art. 10.1 CE), pues la libertad de no casarse está protegida constitucionalmente (STC 60/2010, de 7 de octubre, FJ 8) e, incluso, podría quedar protegida por la libertad ideológica (art. 16.1 CE) al imponer el régimen matrimonial a las parejas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alega que la norma también vulnera del principio de seguridad jurídica (art. 9.3 CE), pues supuso un cambio legal imprevisible para las preexistentes uniones de hecho cuyos miembros estuvieran sujetos al Derecho civil gallego, a los que impone un régimen con el que no contaban o incluso, que pretendían evitar. Igualmente la confusa definición de la relación marital análoga al matrimonio que se lee en el precepto es un caso de “sobreinclusión irrazonable”, pues aplica el tratamiento análogo al matrimonio incluso a parejas que tienen prohibido contraer matrimonio (parientes, art. 47; personas ya casadas, art. 46.2, ambos del Código civil). Finalmente rechaza que exista vulneración del art. 14 CE con el argumento de que ese precepto no protege contra la discriminación por indiferenciación, es decir, contra un tratamiento igual de lo diferente, que puede —en su caso— resultar vulnerador del art. 9.3 que prohíbe la arbitrariedad de los poderes públicos, pero no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4 de noviembre de 2010 el Parlamento de Galicia presentó sus alegaciones en los términos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gallego comienza sus alegaciones señalando que el precepto ya no está vigente, lo que no determina, sin embargo, la pérdida de objeto de la cuestión de inconstitucionalidad. En segundo lugar indica que, a su juicio, el precepto legal cuestionado es de dudosa aplicación en el proceso que ha dado origen a la cuestión de inconstitucionalidad y que de su validez dependa la decisión a adoptar, pues entiende que el órgano judicial no ha resuelto de forma clara y sin ambages dicha cuestión. Así afirma que “como se reconoce en el auto al plantearse dudas acerca de la retroactividad o irretroactividad de la norma para resolver, con paladina claridad que darle solución a esta cuestión exige, en su opinión, despejar previamente las dudas sobre su posible inconstitucionalidad. Discrepamos de dicho planteamiento por entender que esta interpretación es perturbadora de la necesidad de probar la relevancia de la norma para el fallo del pleito. No quedando, según nuestro parecer, debidamente justificada la relevancia de la disposición adicional tercera cuya constitucionalidad la Sala cuestiona”. Considera, de acuerdo con lo anterior que es, por tanto, clave que la norma sea aplicable al caso, no debiendo dicha aplicabilidad verse condicionada por el posible carácter retroactivo de la misma, pues la razón de ser del requisito no es otra que el respeto a la naturaleza propia del proceso constitucional de que se trata: su objeto es el control concreto de la adecuación de una norma legal a la Constitución, lo que supone que el órgano que suscita la cuestión se encuentre en la tesitura de aplicar al caso controvertido el precepto de cuya constitucionalidad duda. Lo contrario supondría suplantar a los legitimados para interponer un recurso directo de inconstitucionalidad, de naturaleza abstracta y desligada de cualquier proceso judicial. En definitiva, concluye el Letrado del Parlamento de Galicia que elucidar este extremo es nodal. Al respecto considera que, con una razonable labor hermenéutica, puede concluirse que la norma carece de efecto retroactivo de manera que los requisitos que la misma exige habrían de cumplirse íntegramente a partir de la entrada en vigor de la norma, debiendo referirse la prueba que se aporte a ese período temporal y no a la eventual convivencia, aún con idénticos requisitos, en una época o en momentos anteriores pretéritos. Así las alegaciones de la Cámara autonómica reprochan que la duda no haya sido previamente resuelta por el órgano judicial, “por la incidencia que tiene en el proceso subyacente, para plantear, a posteriori, de estimarla aplicable al caso, las dudas sobre su posible inconstitucionalidad, evitando que exista, en este punto, un cierto grado de indefinición”.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al fondo se refiere, el Letrado de la Cámara autonómica comienza haciendo referencia a una serie de normas estatales que hacen referencia a este tipo de convivencia, con especial alusión a la normativa reguladora de las pensiones de viudedad así como a la serie de normas autonómicas que regulan las parejas de hecho, para concluir mencionando la libertad del legislador para distinguir en la regulación entre el régimen aplicable a los matrimonios y a las parejas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niega la vulneración del art. 149.1.8 CE, pues entiende que la norma cuestionada es claramente desarrollo del derecho civil gallego, ya que se limita a hacer extensivas a las parejas de hecho ciertos derechos y obligaciones que se contienen en la Ley de Derecho civil de Galicia respecto del matrimonio —es decir, es una extensión subjetiva de las disposiciones de la ley—, y no es una norma genérica reguladora de las uniones de hecho ni tampoco de las formas de matrimonio. Señala al respecto que el “desarrollo” de los derechos civiles forales o especiales enuncia una competencia autonómica en la materia que no debe vincularse rígidamente al contenido actual del derecho autonómico. De ello deduce que ni los preceptos constitucionales ni la doctrina existente excluyen la competencia de la Comunidad Autónoma para regular las parejas de hecho, de manera que ésta ha optado por hacer extensivo a las citadas los derechos y obligaciones que se contienen en la Ley de Derecho civil de Galicia respecto al matrimonio, ya que el reconocimiento de efectos no excede del ámbito de la propia ley. Por lo demás, el Parlamento gallego llama la atención sobre el hecho de que la equiparación de las uniones de hecho al matrimonio a efectos del derecho sucesorio propio de una Comunidad Autónoma no constituye novedad alguna en el derecho civil territorial comparado.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tacha de inconstitucionalidad por vulneración de los arts. 9.3, 10.1 y 14 CE, el Parlamento gallego afirma que ha de ser rechazada a limine, pues se trata de alegaciones menores que tiene como único propósito reforzar la argumentación ya desplegada. El Parlamento defiende que la faceta negativa del derecho a casarse garantiza que nadie puede imponer a un sujeto la institución matrimonial, pero no reconoce a un sujeto el derecho a que no se regulen sus conflictos o a excluir derechos. El legislador debe disponer soluciones para los conflictos más frecuentes que surgen de la convivencia more uxorio, de la misma forma que resuelve los conflictos que surgen de la convivencia matrimonial, sin que por ello se vulnere el libre desarrollo de la personalidad de los convivientes. Para el Parlamento gallego, la opción del legislador consiste en encontrar el equilibrio entre las exigencias de la propia libertad y el derecho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10 de noviembre de 2010 presentó sus alegaciones la representación procesal de la Xunta de Galicia, interesando la inadmisión o, en su caso, desestimación de la cuestión de inconstitucionalidad interpuesta.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Xunta sostiene que la presente cuestión de inconstitucionalidad ha de ser inadmitida o, en su defecto, rechazada, por cuanto falta el requisito de la necesidad de plantear la cuestión para la decisión del proceso. En efecto, argumenta que la disposición cuestionada no será de aplicación pues faltarían los requisitos para su operatividad, la constancia de la voluntad de los miembros de la pareja de querer ser equiparados a lo que la norma autonómica establece para los cónyuges. Señala, además, la existencia de otra causa de inoperatividad de la disposición cuestionada, cuál es su irretroactividad para las relaciones nacidas con anterioridad a su promulgación y entrada en vigor. Más en concreto, señala la existencia de una serie de defectos en el Auto de planteamiento de la cuestión que motivarían su inadmisibilidad, en la medida en que dicho Auto no demuestra que la constitucionalidad de la norma cuestionada es necesaria para la resolución del recurso sometido a la consideración del órgano judicial. En concreto, el Letrado de la Xunta de Galicia cuestiona el juicio de aplicabilidad que realiza el órgano judicial, pues entiende que el Auto nada dice sobre el presupuesto necesario de que la norma cuestionada sea, temporalmente, de aplicación a la relación de hecho base de la pretensión para la que se solicita la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fondo, la representación procesal de la Xunta de Galicia declara que sólo debe tenerse en cuenta la alegación del art. 149.1.8 CE, ya que es la única vulneración aducida en la providencia del 29 de enero de 2010, previa al trámite de audiencia que debe darse a las partes, siendo los restantes incorporados posteriormente en el Auto de planteamiento de la cuestión. La Xunta defiende la existencia de competencia autonómica para adoptar la norma cuestionada, pues entiende que encaja perfectamente en la noción constitucional de desarrollo del derecho foral tal como ha sido entendida por la doctrina constitucional, pues extender los derechos y obligaciones de los cónyuges a otras uniones de hecho entra dentro de la posibilidad de desarrollo y adaptación del Derecho gallego a las realidades sociales vigentes, como es la existencia de relaciones no matrimoniales pero mantenidas con igual intención o vocación de permanencia, sin que afecte a materias que debe regir el derecho común y a otras realidades ajenas a la competencia gallega. En todo caso el Letrado de la Xunta afirma que si se quiere enfocar la cuestión desde la perspectiva de otras referencias a instituciones familiares en el derecho foral, también por ese camino se encontraría sustento competencial suficiente, pues son múltiples las referencias a la configuración jurídica de la familia, donde tiene perfecto encaje una unión de hecho. Igualmente argumenta que es posible una interpretación de la disposición impugnada que predique la equiparación a los efectos de la ley sólo a aquellas que tienen notas de permanencia asimilables a las del matrimonio y, por otro lado, solamente cuando conste una voluntad inequívoca para ello de los miembros de la unión de hecho. Alude además a que, junto a la competencia de desarrollo del derecho civil, otros mandatos dirigidos al legislador gallego le legitiman para realizar la extensión ahora criticada, como los previstos en los arts. 4.dos o 27 del Estatuto de Autonomía de Galicia, así como que existen otras Comunidades Autónomas que no sólo han legislado sobre los efectos jurídicos de las uniones de hecho, sino que han aprobado normas específicas únicamente dedicadas a la regulación de las parejas de hecho. Argumenta también que la competencia estatal en relación con el matrimonio se encuentra limitada a la regulación de las formalidades para la celebración matrimonial y no puede darse una interpretación expansiva de qué debe entenderse por formas de matrimonio, de manera que el Estado se atribuya la competencia para regular otras formas de convivencia estable como las uniones de hecho. Examinada la cuestión desde la perspectiva de la autonomía de la voluntad, el Letrado de la Xunta señala que las parejas de hecho pueden, en uso de la libertad de pactos, regular sus relaciones patrimoniales, estableciendo reglas de asimilación similares a las que rigen para los cónyuges, tal como ha sido reconocido por la jurisprudencia del Tribunal Supremo. Niega, además, que, frente a lo que parece argumentar la Sala, la disposición adicional tercera de la Ley 2/2006 este creando una nueva forma de matrimonio, en la medida en que el Tribunal Constitucional ha afirmado que nuestra Constitución no ha identificado a la familia a la que manda proteger con la que tiene su origen en el matrimonio, ni existe ninguna constricción del concepto de familia a la de origen matrimonial, por relevante que sea en nuestra cultura esa modalidad de vida familiar. Las uniones de hecho son una forma de familia que hay que reconocer normativamente y darle efectos jurídicos, razón por la cual a una regulación de esa naturaleza no se le puede imputar que esté creando una nueva forma de matrimonio, cuando, por lo demás, la Ley 2/2006 no regula todos los derechos y obligaciones que el ordenamiento español atribuye a los cónyuges, sino únicamente aquéllos dimanantes de las instituciones civiles gallegas.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día 12 de noviembre la representación procesal de la parte actora en el proceso a quo solicitó se la tuviera por personada en el proceso. Por diligencia de ordenación de 15 de noviembre se la tuvo por personada y parte, concediéndole un plazo de quince días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General del Estado presentó su escrito de alegaciones ante este Tribunal con fecha 30 de noviembre de 2010, interesando la desestimación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hecho del caso y el Auto de planteamiento de la cuestión de inconstitucionalidad alude al origen y contenido de la norma cuestionada, para seguidamente analizar el juicio a aplicabilidad y relevancia y la delimitación del objeto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doctrina constitucional relativa a los juicios de aplicabilidad y de relevancia como requisitos de procedibilidad de las cuestiones de inconstitucionalidad el Fiscal General de Estado expresa sus dudas acerca de si la cuestión planteada supera tales juicios de aplicabilidad y de relevancia. Señala el Ministerio público que, para la Sala proponente, la decisión sobre la aplicación retroactiva o no de la disposición cuestionada a situaciones convivenciales iniciadas con anterioridad a su entrada en vigor, como es el caso sometido a su enjuiciamiento, exige con carácter previo, someter dicha norma a un juicio de adecuación constitucional. Este planteamiento del órgano judicial suscita dudas en el Ministerio Fiscal, que considera que se asemeja más al control abstracto que al concreto propio de las cuestiones de inconstitucionalidad. En relación con el juicio de aplicabilidad, el Fiscal aduce que el órgano judicial debería decidir primero sobre la aplicación retroactiva o no de la norma cuestionada, ya que si se optara por la tesis de su no aplicación retroactiva a situaciones de convivencia extramatrimonial que no se mantuvieron un año desde la entrada en vigor de la norma, la conclusión sería, precisamente, la exclusión de la aplicación de la norma de cuya constitucionalidad se duda por la Sala y ello haría inviable la interposición de la cuestión. En su criterio la Sala debió resolver con carácter previo en qué medida la tesis de la irretroactividad era o no aceptable y, de decantarse por la tesis de la retroactividad, plantear sus dudas de constitucionalidad, sin dejar abierta esa cuestión relevante para decidir el caso sometido a su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adecuada formulación del juicio de relevancia suscita las dudas del Ministerio Fiscal, pues señala que la utilidad de la disposición adicional tercera se limita en el caso al reconocimiento de que existe una situación de convivencia more uxorio, pero la aplicación a esas relaciones de las normas previstas en el Derecho común relativas a la sociedad de gananciales ni las relativas a una comunidad de bienes equiparada a la sociedad de gananciales no se derivaría automáticamente de la disposición adicional tercera de la Ley 2/2006. De aceptarse esta tesis, la norma cuestionada carecería de relevancia en orden a solventar lo realmente discutido, que son las pretensiones patrimoniales de la parte actora, pues el reconocimiento de una situación de convivencia more uxorio estaría ya admitido en las dos instancias previas sin que nadie lo cuestione.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con carácter preliminar, el Fiscal General estima que el objeto de la cuestión ha de quedar circunscrito al párrafo primero de la disposición adicional tercera, en cuanto equipara matrimonio y unión de hecho, mediante el reconocimiento a los miembros de la pareja de hecho de los mismos derechos y obligaciones de los cónyuges. Asimismo considera que algunas de las presuntas infracciones constitucionales alegadas por la Sala —los arts. 9.3, 10.1 y 14 CE—, son notoriamente infundadas. Señala que los argumentos esgrimidos por el órgano judicial en relación con la infracción de tales preceptos, no cuestionan la constitucionalidad de la equiparación entre las parejas de hecho y el matrimonio, pues están dirigidos a defender una legislación que no equipare ambas situaciones, por lo que no resultan de utilidad.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caso de que no se acepten las objeciones ya señaladas, el Fiscal General examina el fondo del asunto y defiende la constitucionalidad de la norma, interesando, por tanto, la desestimación de la cuestión. Descarta la invasión de la exclusiva competencia estatal para regular las relaciones jurídico-privadas relativas a las formas de matrimonio (art. 149.1.8 CE), argumentando que las parejas de hecho no son una forma de matrimonio —precisamente se caracterizan por la ausencia de vínculo matrimonial (STC 148/1990 FJ 3)—, por lo que cuando se regula una pareja de hecho no se están regulando las relaciones jurídico-civiles relativas a las formas de matrimonio. Añade que la equiparación de derechos, mediante su reconocimiento extensivo a diferentes situaciones jurídicas no puede ni debe identificarse con equiparar tales situaciones jurídicas, pues la extensión de derechos no transmuta la naturaleza de dichas situaciones jurídicas; en este caso, no transmuta la naturaleza de una unión de hecho para equipararla al matrimonio, conclusión última a la que lleva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Desechada la anterior vulneración competencial, el Ministerio público señala, en segundo lugar, que la materia regulada por la disposición adicional tercera de la Ley 6/2006 ha de calificarse como desarrollo del derecho civil foral gallego, apoyándose en la existencia de otras normas sobre las parejas de hecho en el derecho gallego que proceden a una extensión de los derechos reconocidos en el matrimonio, extensión que también es posible apreciar en la legislación estatal. Por otra parte alude a la doctrina constitucional, con cita de las SSTC 88/1993, 156/1993 y 31/2010, que ya declararon que el concepto de desarrollo no debe vincularse rígidamente al contenido actual de la compilación, sino que debe estar dotado de la necesaria flexibilidad en clave de foralidad civil (STC 31/2010, FJ 76), pues lo contrario comportaría una identificación con el más restringido concepto de modificación (STC 88/1983, FJ 3), por lo que debe entenderse que toda labor de complementación, actualización, innovación, ampliación, expansión y/o mejora técnica del derecho civil gallego formaría parte del concepto constitucional de desarrollo y que la competencia autonómica para el desarrollo del derecho civil foral ampararía toda regulación conectada con instituciones históricas. En el presente caso, el Fiscal General encuentra el elemento de conexión en la protección del patrimonio y de la unidad familiar, tanto en vida como en la sucesión mortis causa, que quedaría realmente limitada cuando no cercenada, sino se reconocieran los mismos derechos a quienes optaron por constituir una familia en el sentido constitucional del término (art. 32.2 CE), al margen de la formalización de un vínculo matrimonial. El Ministerio público asegura que, desde este plano, la disposición adicional tercera complementa la normativa anterior y ninguna censura constitucional se puede hacer al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día 10 de diciembre de 2010 presentó sus alegaciones la parte actora en el proceso a quo, en las que solicita la desestimación de la cuestión de inconstitucionalidad descartando que la norma autonómica vulnere los arts. 9.3, 10.1 y 14 CE, en la medida en que las relaciones jurídico patrimoniales y el régimen sucesorio no son uniformes en el territorio nacional. Asimismo considera que la Ley 2/2006 se enmarca dentro de la competencia autonómica para el desarrollo del Derecho civil de Galicia, ex art. 149.1.8 CE, pues no se trata de una norma genérica reguladora de las parejas de hecho, sino que se limita a ordenar el régimen económico y sucesorio de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28 de enero de 2014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cuestión de inconstitucionalidad es determinar si la disposición adicional tercera de la Ley 2/2006, de 14 junio, de Derecho civil de Galicia, es contraria a los arts. 9.3, 10.1, 14 y 149.1.8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establece lo siguiente: “tendrán la consideración de relación marital análoga al matrimonio la formada por dos personas que lleven conviviendo al menos un año, pudiéndose acreditar tal circunstancia por medio de la inscripción en el registro, manifestación expresa mediante acta de notoriedad o cualquier otro medio admisible en derecho. En caso de tener hijos en común será suficiente con acreditar la convivencia”.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fundamentación jurídica del Auto de planteamiento se desprende que la cuestión se plantea, en primer lugar, sobre la compatibilidad de la norma indicada con el art. 149.1.8 CE por afectar a la competencia del Estado en materia de legislación civil establecida en el inciso primero de dicho precepto constitucional. El órgano judicial plantea también la posible infracción del mismo precepto constitucional por incidir la norma autonómica en la regulación de las formas del matrimonio, de competencia exclusiva estatal conforme al mismo art. 149.1.8 CE. Complementariamente, el Auto considera que, en la medida en que se entienda que el precepto cuestionado impone a las parejas de hecho un estatus cuasi matrimonial sin contar con la voluntad de ambos miembros, podría vulnerar el art. 10.1 CE que garantiza el libre desarrollo de la personalidad, una de cuyas manifestaciones es el derecho a contraer o no matrimonio conforme al art. 32 CE. Por último, el órgano judicial estima que el precepto cuestionado puede ser contrario al principio de seguridad jurídica (art. 9.3 CE) al carecer de un registro público en que pueda constatarse el novedoso estatus familiar de la pareja, lo que afectaría a la seguridad jurídica de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el Abogado del Estado interesa la estimación de la cuestión de inconstitucionalidad pues entiende que la norma vulnera el libre desarrollo de la personalidad al equiparar las parejas de hecho al matrimonio. Por su parte, el Parlamento de Galicia reprocha al Auto de planteamiento que no haya resuelto la duda sobre la aplicabilidad de la norma al caso, interesando su desestimación en cuanto al fondo. En un sentido similar el Letrado de la Xunta alega, en primer término, que la cuestión no supera el juicio de relevancia [art. 35.2 de la Ley Orgánica del Tribunal Constitucional (LOTC)], y, subsidiariamente, que la norma es claramente desarrollo del derecho civil gallego, razones por las cuales interesa la inadmisión de la cuestión o, en su caso, su desestimación. El Fiscal General del Estado expresa sus dudas en relación con la adecuada formulación de los juicios de aplicabilidad y relevancia, dudas que, de ser apreciadas, llevarían a la inadmisión de la cuestión. Para el caso de que este Tribunal no acepte la objeción señalada considera que la cuestión debe ser desestimada en cuanto que no aprecia vulneración competencial alguna, en la medida en que las competencias autonómicas en materia de protección social, económica y jurídica de la familia (arts. 27 y 33 del Estatuto) serían título competencial suficiente para la adopción de la disposición adicional tercera, especialmente ante la ausencia de ley civil estatal en la materia. Desestimación, en fin, que también insta la representación procesal de la actora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análisis del fondo de esta cuestión de inconstitucionalidad interesa señalar que la disposición adicional tercera de la Ley 2/2006, ahora cuestionada, fue modificada por el artículo único de la Ley 10/2007, de 28 de junio, norma esta última que, según su exposición de motivos, persigue aclarar la voluntad del legislador respecto a la redacción de la citada disposición adicional tercera de la Ley 2/2006, en el sentido de precisar la aplicación de la norma a aquellas uniones de hecho que expresasen su voluntad de equiparación al matrimonio. Sin embargo, del hecho de que el precepto legal haya sido modificado no ha de concluirse que la cuestión carezca ya de objeto, pues la modificación es anterior a la fecha de planteamiento de la cuestión además de que, según se recuerda en la STC 218/2013, de 19 de diciembre, FJ 2, con cita de otras, “en las cuestiones de inconstitucionalidad los efectos extintivos sobre el objeto del proceso como consecuencia de la derogación o modificación de la norma cuestionada vienen determinados por el hecho de que, tras esa derogación o modificación, resulte o no aplicable en el proceso a quo y de su validez dependa la decisión a adoptar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 esto último respecta, tanto los Letrados de la Xunta y del Parlamento de Galicia como el Fiscal General del Estado han planteado óbices procesales determinantes, caso de ser apreciados, de la inadmisión de la presente cuestión por incumplimiento de las condiciones procesales. Todos ellos han alegado que la presente cuestión de inconstitucionalidad no reúne, en lo que concierne a los juicios de aplicabilidad y relevancia, los requisitos establecidos en el art. 35 LOTC. Por ello, y previo a cualquier enjuiciamiento de fondo, lo procedente es examinar tales objeciones, pues “no existe ningún óbice para realizar un pronunciamiento de inadmisión de una cuestión de inconstitucionalidad en la fase de resolución de la misma, esto es, mediante Sentencia, dado que la tramitación específica del art. 37.1 LOTC no tiene carácter preclusivo y cabe apreciar en Sentencia la ausencia de los requisitos, tanto procesales como de fundamentación, requeridos para el válido planteamiento de la cuestión de inconstitucionalidad” (por todas, STC 42/2013, de 14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recordar que el art. 35.1 LOTC exige que la norma con rango de ley de la que tenga dudas un Juez o Tribunal debe ser “aplicable al caso y de cuya validez dependa el fallo”, añadiéndose en el apartado 2 del indicado precepto que el órgano judicial deberá especificar o justificar, en el auto de planteamiento de la cuestión, en qué medida la decisión del proceso depende de la validez de la norma en cuestión. Es decir, la norma cuestionada debe superar el denominado “juicio de relevancia”, o lo que es lo mismo, la justificación de que la decisión del proceso depende de su validez, dado que la cuestión de inconstitucionalidad no puede resultar desvirtuada por un uso no acomodado a su naturaleza y finalidad propias, lo que sucedería si se permitiera que se utilizase para obtener pronunciamientos innecesarios o indiferentes para la decisión del proceso en que la cuestión se suscita (STC 42/2013, FJ 2, con cita de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juicio de relevancia ha sido definido por este Tribunal como “el esquema argumental dirigido a probar que el fallo del proceso judicial depende de la validez de la norma cuestionada’ (STC 17/1981, de 1 de junio, FJ 1, y AATC 93/1999, de 13 de abril, FJ 3, y 21/2001, de 30 de enero, FJ 1, por todos) y constituye ‘una de las condiciones esenciales para la admisión de la cuestión, pues, en la medida que garantiza una interrelación necesaria (STC 28/1997, de 13 de febrero, FJ 3) entre el fallo del proceso a quo y la validez de la norma cuestionada, asegura la realización efectiva del antedicho control concreto de la constitucionalidad de la Ley’ (STC 64/2003, de 27 de marzo, FJ 5; AATC 24/2003, de 28 de enero, FJ 3; 25/2003, de 28 de enero, FJ 3; y 206/2005, de 10 de mayo, FJ 3, entre otros)” (STC 146/2012, de 5 de julio, FJ 3, con cita de la STC 166/2007, de 4 de julio, FJ 7). Es claro que la formulación del juicio de relevancia lleva implícita la realización de un juicio de aplicabilidad, es decir, la exteriorización del precepto o preceptos aplicables al caso y de cuya constitucionalidad el órgano judicial duda, como lógico paso previo a la determinación de por qué se consideran éstos aplicables y determinantes de la decisión que se pretende obtener en el proceso judicial, ya que sólo una vez que han sido concretados dichos preceptos puede aquél exteriorizar el expresado nexo entre su validez y el fallo que debería recaer (STC 64/2003, de 27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esta manera, mediante las cuestiones de inconstitucionalidad, este Tribunal controla la constitucionalidad de una norma con rango de ley que resulta aplicable en el procedimiento judicial a quo, aunque haya sido derogada o modificada, siempre que el juzgador haya argumentado razonablemente la relevancia del precepto en la resolución del caso sometido a su consideración. En principio, como recuerda, entre otras muchas, la STC 159/2011, de 21 de septiembre, FJ 2, es el órgano judicial el que, en el ejercicio de la función que constitucionalmente le corresponde (art. 117.3 CE), ha de interpretar los requisitos ordenadores de los procesos propios de su jurisdicción, de forma que es él quien ha de formular el pertinente juicio de aplicabilidad de la norma cuestionada a los hechos enjuiciados, juicio sobre el que este Tribunal únicamente ejerce un “control meramente externo (SSTC 51/2004, de 13 de abril, FJ 1; y 141/2008, de 30 de octubre, FJ 4), que se concreta en que “no puede ponderar o revisar tal apreciación del propio órgano judicial sobre las normas que en cada caso estime aplicables, a salvo el supuesto ... de que el criterio que así se exponga resulte con toda evidencia errado” (SSTC 188/1988, de 17 de octubre, FJ 3; y 141/2008, de 30 de octubre, FJ 4). Sin embargo, siendo la expresada la regla general, es lo cierto que existen supuestos en los que este Tribunal, en el ejercicio de sus facultades de control externo del juicio de aplicabilidad y de relevancia formulado por los órganos judiciales al plantear la cuestión de inconstitucionalidad, puede declarar su inadmisibilidad por resultar notoriamente inconsistente o equivocada la argumentación judicial sobre la aplicabilidad al caso de la norma cuestionada, pues con ello se garantiza que la cuestión responde a la finalidad concreta que la justifica.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por tanto, responsabilidad del órgano judicial cuestionante la expresión de los juicios de aplicabilidad y, consiguientemente, de relevancia, debemos centrar nuestra atención en el Auto de planteamiento de la cuestión de inconstitucionalidad. En el mismo, con carácter previo al planteamiento de la duda de constitucionalidad, centrada en la vulneración del art. 149.1.8 CE y, complementariamente, en la de los arts. 9.3, 10.1 y 14 CE, el órgano judicial recalca que “es preciso despejar las dudas sobre la necesidad de aplicar al caso la norma cuya constitucionalidad se cuestiona justificando al tiempo en qué medida la decisión del proceso depende de su validez”. Así, señala, en el fundamento de derecho segundo, apartado b), lo siguiente: “Irretroactividad de la norma cuestionada. Presuponiendo el estudio del problema de la aplicación temporal de la norma el entrar a su examen, entendemos que esto no es posible si antes no despejamos las dudas sobre su posible inconstitucionalidad”, para seguidamente añadir, en el fundamento de Derecho tercero, que “hemos justificado que la decisión del recurso depende de la validez constitucional de la norma, pues la decisión del mismo está indisolublemente vinculada a su aplicación o no al caso por causa de posible inconstitucionalidad”. Procede advertir que las dos instancias judiciales anteriores al recurso de casación planteado ante el Tribunal Superior de Justicia habían declarado aplicable al caso la disposición cuestionada, incluso, cuando, al apelar contra la Sentencia dictada en primera instancia, el demandado alegó la inaplicabilidad de la disposición adicional tercera de la Ley 2/2006. Alegato que, vinculado a la necesidad de evitar la que entendía aplicación retroactiva de la norma cuestionada, formuló nuevamente al oponerse al recurso de casación interpuesto por la demandada. Asimismo, el órgano judicial indica, respecto a la ya aludida modificación operada por la Ley 10/2007, que la misma vino a aclarar el texto anterior “exigiendo la voluntad conjunta de ambos miembros de la pareja de querer acogerse a la norma” añadiendo que, “al examinar de forma desnuda la norma del 2006, estamos más ante un problema de interpretación de la norma ex Constitutione, que es competencia de este Tribunal, no queremos dejar la cuestión de la voluntariedad al margen, pues su literalidad es tan llamativa que no queremos sustraerla al examen del Tribunal Constitucional”. Este planteamiento pone en evidencia que el órgano judicial considera posible y razonable una interpretación del precepto legal distinta de aquella que le ha llevado a entenderlo aplicable y, en consecuencia, a plantear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pese a que el órgano judicial afirma dedicar el fundamento segundo de su Auto de planteamiento a despejar las dudas formuladas por el demandado respecto a la aplicabilidad de la norma al caso, resulta que, como acabamos de transcribir, descarta expresamente pronunciarse acerca de la eventual aplicación retroactiva de la norma a situaciones de convivencia more uxorio iniciadas con anterioridad a su entrada en vigor, como era la que acontecía en el caso que debía resolver. Igualmente, aun cuando lo haya considerado expresamente, no hace mención a la posible aceptación de una interpretación de la norma, la derivada de la modificación introducida por la posterior Ley 10/2007, que haría innecesario el planteamiento de la cuestión de inconstitucionalidad, en cuanto que, al poner el acento en la exigencia de la voluntariedad, determinaba un sentido de la regulación contenida en la disposición adicional tercera de la Ley 2/2006 que excluía su aplicación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aplicabilidad al caso de la norma cuestionada es, en principio, materia de legalidad ordinaria, atribuida a los órganos jurisdiccionales en el juicio de aplicabilidad de las normas y, en este sentido, hemos afirmado que “la selección de las normas aplicables, así como el análisis de su vigencia y derogación, corresponde en exclusiva a la jurisdicción ordinaria de acuerdo con el art. 117.3 CE”. De este modo, según nuestra doctrina, “el control por parte de este Tribunal de la selección de la norma aplicable sólo podrá producirse, en términos generales, si se ha tratado de una decisión arbitraria, manifiestamente irrazonable o si ha sido fruto de un error patente” (por todas, STC 82/2009, de 23 de marzo, FJ 6; y apuntando algunas otras circunstancias concretas, SSTC 90/1990, de 23 de mayo, FJ 4; 233/1991, de 10 de diciembre, FJ 4; y 126/1994, de 25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este respecto, y dentro del análisis relativo al juicio de aplicabilidad que ahora nos ocupa, no podemos ignorar el criterio seguido en recientes pronunciamientos constitucionales, en que, ante situaciones análogas de previa denuncia del carácter dudoso y discutible de la aplicabilidad de la norma cuestionada en el proceso a quo, hemos exigido un pronunciamiento específico del órgano judicial sobre la aplicación de la norma al caso, a efectos de garantizar que la resolución del litigio depende realmente de la solución que este Tribunal ofrezca sobre la constitucionalidad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nos hemos pronunciado en la STC 84/2012, de 18 de abril, FJ 3, relativa a la cuestión de inconstitucionalidad presentada respecto al art. 138.6 de la Ley de procedimiento laboral, en el seno de un recurso de suplicación, cuando se trataba de una materia en que, según disposición legal, y conforme había alegado la parte recurrida, las Sentencias de instancia no admiten recurso. Conforme a la fundamentación de esta Sentencia, “en relación con las cuestiones previas de legalidad procesal, si bien no puede pretenderse que las mismas sean resueltas en el Auto de planteamiento de la cuestión por el órgano judicial proponente —pues esta resolución habrá de recaer en el curso del proceso y en el momento procesal oportuno—, no por ello puede quedar desatendida la necesidad de garantizar que el proceso a quo no tenga otra resolución para el propio órgano judicial que la que derive del juicio de constitucionalidad, ni el consiguiente control al respecto por parte de este Tribunal. Por ello, resulta necesario que en el Auto de planteamiento se incluya un pronunciamiento específico en este sentido, teniendo en cuenta las alegaciones formuladas por las partes en el proceso y, en particular, en el propio trámite de audiencia del art. 35.2 LOTC.” En definitiva, en este caso, fue “la inexistencia de un razonamiento de la Sala” respecto a la viabilidad de la suplicación la que llevó al Tribunal a concluir que estábamos “ante una terminante insuficiencia del juicio de relevancia” que hacia procedente “el pronunciamiento de inadmisión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doctrina se aplica en el ATC 39/2012, de 28 de febrero, FJ 5, en un litigio en que la primera pretensión planteada por los actores era la de determinar si las normas cuestionadas eran o no aplicables a un determinado colectivo, habiendo decidido expresamente el órgano judicial elevar la cuestión de inconstitucionalidad antes de resolver sobre este punto. Pues bien, también en este caso se destacó que “se hacía necesario que en el Auto de planteamiento de la cuestión de inconstitucionalidad se hubiera incluido un pronunciamiento del órgano judicial que, aunque provisional, resultara fundado, en orden a garantizar que, una vez valorados otros parámetros legales —en este caso, el relativo a la aplicabilidad de los preceptos al colectivo afectado—, la resolución del proceso dependía realmente de la constitucionalidad de las normas cuestionadas. Esta exigencia, sin embargo, no se ha cumplido por el Tribunal que promueve la cuestión … En definitiva, la falta de razonamiento del órgano judicial sobre la aplicación de las normas cuestionadas al colectivo objeto del conflicto implica un deficiente cumplimiento de los juicios de aplicabilidad y de relevancia exigidos en el art. 35 LOTC, pues sólo en caso de considerarse aplicables, su constitucionalidad o no resultaría relevante para la decisión del pleito”. En idénticos términos se pronuncian también los AATC 191/2012, de 16 de octubre, y 206/2012, de 30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defectuosa formulación del juicio de aplicabilidad que se aprecia en el presente caso y que no puede subsanarse por este Tribunal en sustitución del órgano judicial cuestionante hace que el paralelismo entre los mencionados pronunciamientos y la cuestión de inconstitucionalidad aquí examinada resulte evidente.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ahora, existiendo razones para cuestionar la aplicación al caso de la norma cuestionada el órgano promotor pospone expresamente la resolución de estos aspectos controvertidos a un momento posterior al planteamiento de la cuestión de inconstitucionalidad. Lo hace así, pese a las alegaciones formuladas por una de las partes en el proceso y a constatar en el Auto, que es preciso despejar “las dudas sobre la necesidad de aplicar al caso la norma cuya constitucionalidad se cuestiona”. Tampoco se pronuncia acerca de la existencia, derivada de lo dispuesto en la Ley 10/2007, de lo que el órgano judicial considera una interpretación del precepto legal, realizada por el propio legislador gallego en relación a la voluntariedad de la equiparación entre parejas de hecho y matrimonio, que lo hace, en lo que respecta a la voluntariedad, compatible con la Constitución (en ese mismo sentido, STC 93/2013, de 23 de abril). Así, en la hipótesis de que decida bien descartar la aplicación de la norma a situaciones de hecho preexistentes, bien entenderla en un determinado sentido, como el propuesto por el legislador gallego en la Ley 10/2007, se abre la posibilidad de que finalmente llegue a considerar que la disposición cuestionada no es aplicable al litigio y que, en consecuencia, nos encontremos con el resultado de que el pronunciamiento del Tribunal Constitucional habría resultado innecesario o indiferente para la decisión del proceso en el que lo que se debate es la existencia misma de una situación de convivencia de hecho sometida a las previsiones de la norma. Sin embargo, del razonamiento del órgano judicial no se desprende que el pronunciamiento de este Tribunal sea necesario para resolver el caso sometido a su consideración, dado que no define la aplicabilidad de la norma al caso por razones temporales y tampoco, pese a que afirma aplicable la disposición adicional tercera en su redacción original, razona acerca de en qué medida la reforma del precepto, llevada a cabo por la Ley 10/2007, implica una modificación de su interpretación que podría haber hecho innecesario el pronunciamiento de este Tribunal, pues, en tanto que la norma no sería aplicable, no tendría efectos para 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insistir en que, en un proceso de las características de la cuestión de inconstitucionalidad, lo relevante es la comprobación de que el juzgador aporta suficientes elementos expresivos del carácter determinante del proceso constitucional solicitado, y es ese carácter determinante el que, paradójicamente, es puesto en cuestión por el propio órgano judicial que insta el proceso al no despejar previamente la indeterminación acerca del ámbito de aplicación temporal de la norma. No se olvide que la CE ha condicionado la procedencia de este procedimiento al hecho de que la aplicación de la norma cuestionada sea necesaria en un proceso jurisdiccional concreto, pues, en caso contrario, se trataría del enjuiciamiento en abstracto, desligado del caso de aplicación al que se refiere el art. 163 CE, lo que es improcedente en una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 la luz de la doctrina constitucional expuesta, hemos de concluir que, en este caso, no se han satisfecho suficientemente los juicios de aplicabilidad y relevancia exigidos por el art. 35 LOTC, circunstancia que, por sí sola y sin necesidad de entrar en el fondo, determina la inadmisión a trámite de la presente cuestión de inconstitucionalidad en aplicación de lo dispuesto en el art. 37.1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cuestión de inconstitucionalidad núm. 5657-2010.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