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11 de marzo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7456-2010, interpuesto por el Presidente del Gobierno en relación con el art. 130.4, en conexión con el art. 130.1 b) de la Ley de las Cortes Valencianas 10/2010, de 9 de julio, de ordenación y gestión de la función pública valenciana. Han comparecido y formulado alegaciones las Cortes Valencianas y la Generalitat Valenciana.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15 de octubre de 2010, el Abogado del Estado, actuando en la representación que legalmente ostenta, interpuso recurso de inconstitucionalidad respecto del art. 130.4, en conexión con el art. 130.1 b) de la Ley de las Cortes Valencianas 10/2010, de 9 de julio, de ordenación y gestión de la función pública valenciana. En el escrito de demanda se deja hecha invocación expresa del art. 161.2 CE y del art. 30 de la Ley Orgánica del Tribunal Constitucional (LOTC) y se aducen los motivos de impugnación del precepto legal autonómico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comienza el Abogado del Estado señalando que el recurso se ha interpuesto dentro del plazo de tres meses establecido al efecto por el art. 33 LOTC. En este caso la Ley autonómica se publicó en el “Diari Oficial de la Comunitat Valenciana” núm. 6310, de 14 de julio de 2010, de modo que, conforme a la doctrina recogida en la STC 48/2003, de 12 de marzo, es lícito hacer del día siguiente a la publicación (15 de julio de 2010) el dies a quo para el cómputo del plazo, que en tal caso finalizaría el 15 de octubre de 2010, fecha en la que se formalizó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reproduce el contenido de los arts. 130.1 b), que reconoce el derecho del personal funcionario a la “excedencia voluntaria por cuidado de familiares” para “atender al cuidado de cónyuge o pareja de hecho legalmente constituida”, y 130.4, que concreta los efectos de esta situación administrativa señalando que el tiempo de permanencia en ella “será computable a efectos de antigüedad, promoción profesional y derechos en el Régimen de Seguridad Social que les sea aplicable”, de la Ley de ordenación y gestión de la función pública valenciana. Para el Abogado del Estado, estamos ante la “extensión de una situación administrativa básica [que] tiene graves consecuencias en el régimen de la Seguridad Social, en cuanto el tiempo de permanencia en esta situación de excedencia voluntaria se computa a los efectos de la obtención de los ‘derechos en el Régimen de Seguridad Social que les sea aplicable’, contradiciendo la legislación estatal dictada al amparo del artículo 149.1.17 de la Constitución”. De donde infiere que los incisos “cónyuge o pareja de hecho legalmente constituida” del art. 130.1 b), y “derechos en el Régimen de Seguridad Social que les sea aplicable”, del art. 130.4, siempre de la Ley autonómica 10/2010, representan “una grave ruptura de la llamada caja única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Abogado del Estado lleva a cabo una pormenorizada exposición de la doctrina elaborada por este Tribunal Constitucional respecto de la distribución de competencias en materia de Seguridad Social (arts. 149.1.17 CE y 54.2 del Estatuto de Autonomía de la Comunidad Valenciana) y régimen estatutario de los funcionarios públicos (arts. 149.1.18 CE y 50.1 del texto estatutario). Respecto de este último título competencial, el Abogado del Estado hace hincapié en que, conforme a la doctrina de la STC 1/2003, las situaciones administrativas que puedan darse en la carrera funcionarial, forman parte de la expresión “régimen estatutario de los funcionarios públicos”, materia en la que al Estado corresponde el dictado de la legislación básica, ahora concretada en los arts. 85 y ss. de la Ley 7/2007, de 12 de abril,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concretan a continuación las razones en las que se fundamenta el juicio de inconstitucionalidad de los incisos de los apartados del art. 130 de la Ley autonómica específicamente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hace al art. 130.4, el Abogado del Estado apunta que a su través se implican fondos de la caja única de la Seguridad Social, generando obligaciones a cargo del sistema nacional “para aumentar el ámbito de cobertura de los funcionarios residentes en una Comunidad Autónoma frente a los del resto del territorio nacional”, a los que sería de aplicación el art. 89.2 de la Ley del estatuto básico del empleado público, conforme al cual el tiempo de excedencia voluntaria por interés particular —situación administrativa a la que debieran acogerse—, no les sería computable a efectos de los “derechos en el régimen de Seguridad Social que les sea de aplicación”. En opinión del Abogado del Estado, esta forma de proceder iría en contra de la doctrina establecida en la STC 239/2002, pues el legislador autonómico puede decidir aplicar fondos propios para atender a determinadas necesidades en ejercicio de su competencia en materia de asistencia social, pero no puede generar nuevas obligaciones a un tercero, en este caso la Seguridad Social, afectando con ello los fondos de su caja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art. 130.1 b), señala el Abogado del Estado que este precepto amplía el ámbito subjetivo de la situación de excedencia por cuidado de familiares respecto del previsto con carácter básico por el art. 89 de la Ley 7/2007, vulnerando con ello las bases del régimen estatutario de los funcionarios públicos. En apoyo de su tesis invoca expresamente el dictamen del Consejo de Estado 2124/2010, emitido por la Comisión Permanente en sesión celebrada el 14 de octubre de 2010. Igualmente cita la doctrina resumida en la STC 8/2010, de 27 de abril, FJ 2, en relación con la inconstitucionalidad mediata o indirecta, en la que, siempre a juicio del Abogado del Estado, incurre el precepto legal autonómico impugnado. Al respecto apunta que el art. 89.4 de la Ley 7/2007 cumple los requisitos formales y materiales para ser considerado básico: su declaración como tal figura en la disposición final primera de la Ley y ha de reputarse materialmente básico “puesto que el mismo incide de manera frontal en la regulación de un ámbito verdaderamente nuclear del ‘régimen estatutario de los funcionarios públicos’: la ordenación de las situaciones administrativas [SSTC 99/1987, de 11 de junio, FJ 3 c); 37/2002, de 14 de febrero, FJ 8, y 1/2003, FJ 2].” En especial, apunta que “pocas dudas puede haber sobre el carácter básico [del precepto] que contiene la enumeración de aquellas personas cuyo cuidado permite a los funcionarios de carrera acceder a esta situación administrativa y que deben ser los mismos en todo el territorio nacional, sin que por tanto su concreción pueda quedar diferida a la esfera del desarrollo normativo de lo básico que corresponde a las Comunidades Autónomas.” Ciertamente, el art. 85.2 de la Ley del estatuto básico del empleado público contempla la posibilidad de que las Comunidades Autónomas regulen otras situaciones administrativas, distintas de las establecidas en la Ley 7/2007, pero en este caso no se trata de la creación de una nueva figura sino de la ampliación del ámbito subjetivo de otra ya existente. A mayor abundamiento, se indica que el legislador autonómico puede crear nuevas situaciones cuando concurran los requisitos del art. 85.2 de la Ley 7/2007, “pero no puede extender a una categoría de sujetos distinta de la contemplada con carácter básico los beneficios de una determinada situación básica”. A ello añade que la cuestión reviste especial gravedad “cuando los beneficios que se pretende extender afectan a la caja única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interesa el pronunciamiento de una Sentencia estimatoria del recurso, que declare la inconstitucionalidad y nulidad de los apartados 1 b) y 4 del art. 130 de la Ley de ordenación y gestión de la función pública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 de noviembre de 2010, el Pleno de este Tribunal adoptó los siguientes acuerdos: admitir a trámite el presente recurso de inconstitucionalidad; dar traslado de las actuaciones recibidas al Congreso de los Diputados, al Senado, a la Generalitat Valenciana y a las Cortes Valencianas, por conducto de sus Presidentes, al objeto de que en el plazo de quince días pudiesen personarse en el proceso y formular las alegaciones que estimaran convenientes; tener por invocado el art. 161.2 CE, lo que produce la suspensión de la vigencia y aplicación de los preceptos impugnados desde la fecha de interposición del recurso para las partes del proceso y desde el día de su publicación en el “Boletín Oficial del Estado” para terceros; y publicar la incoación del recurso en el “Boletín Oficial del Estado” y en el “Diari Oficial de la Comunitat Valenciana”, lo que se llevó a efecto en el “Boletín Oficial del Estado” núm. 276, de 15 de noviembre de 2010, y en el “Diari Oficial de la Comunitat Valenciana” núm. 6399, de 17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16 de noviembre de 2010, el Presidente del Senado dio traslado del acuerdo adoptado ese mismo día por la Mesa de la Cámara dando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noviembre de 2010 se recibió en el Registro General del Tribunal Constitucional un escrito de la Directora General de los servicios contenciosos de la Abogacía general de la Generalitat Valenciana solicitando una prórroga del plazo conferido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petición fue estimada por providencia del Pleno de 23 de noviembre de 2010, que prorrogó en ocho días más el plazo concedido por el proveído del anterior día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17 de noviembre de 2010, el Presidente del Congreso de los Diputados comunicó el acuerdo adoptado ese mismo día por la Mesa de la Cámara dando por personada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diciembre de 2010 formuló alegaciones el Letrado de las Cortes Valencianas, en representación de la Cámara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se abre con la precisión de que la impugnación del art. 130.4 de la Ley de ordenación y gestión de la función pública valenciana “se efectúa en la medida en que en lo dispuesto en el art. 130.1 b) pueda apreciarse alguna infracción constitucional”, quedando fuera de toda duda, en otro caso,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hacer referencia a los títulos competenciales que concurren en este caso y la doctrina constitucional dictada al respecto, la representación procesal de las Cortes Valencianas expone las razones que le llevan a defender que el art. 130.1 b) de la Ley de ordenación y gestión de la función pública valenciana respeta el art. 149.1.18 CE y la legislación básica estatal en la materia. Exposición que comienza con el reconocimiento de que el art. 89.4 de la Ley del estatuto básico del empleado público es una norma básica “que reúne los requisitos formales y materiales para establecer que tiene ese carácter”, en particular a la luz de la doctrina constitucional sintetizada en la STC 31/2010, FJ 82. Ahora bien, admitido el carácter básico del precepto legal estatal, cabe preguntarse si no le queda al legislador autonómico otra opción que la de atenerse a su estricta reiteración, o si puede llevar a cabo algún tipo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parte actora defiende que el precepto legal básico excluye al cónyuge o pareja de hecho porque éste no forma parte de la familia al no encontrarse en relación de parentesco, según se infiere del Código civil. Recuerda, a este respecto el Letrado parlamentario autonómico, que la regulación del parentesco se encuentra en el capítulo relativo a la sucesión intestada (arts. 915 y ss. del Código civil), apareciendo la referencia al cónyuge en el siguiente capítulo, relativo al orden de suceder según las diversas líneas, con una sección específica frente a las secciones relativas a la línea descendente y la línea recta ascendente (art. 943, asimismo del Código civil). Para el Letrado de las Cortes Valencianas no parece lo más adecuado desde la perspectiva de la seguridad jurídica hacer uso no solo de conceptos jurídicos acuñados para otra materia sino también del contexto normativo en que esos conceptos se elaboraron. Alude a este respecto, y con mención expresa del ATC 47/2004, FJ 6, a los contornos difusos que hoy ofrece la noción de familia, que no queda circunscrita al estrecho marco de quienes se encuentran ligados por matrimonio o son pareja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89.4 de la Ley del estatuto básico del empleado público identifica como finalidad de la excedencia voluntaria que regula el cuidado de “familiares” que se encuentran en determinadas circunstancias, y a fin de evitar cualquier atisbo de indeterminación, acota el alcance del concepto trazando un círculo de posible expansión de lo que entiende por “familiares”, cuyo límite externo se sitúa en el “segundo grado inclusive de consanguinidad o afinidad”. Todos aquellos familiares que queden dentro del círculo pueden justificar el disfrute de esta modalidad de excedencia voluntaria y entre ellos los familiares que no guardan entre sí un grado de parentesco, como son los cónyuges o parejas de hecho, insertos en el propio ámbito de la familia. El art. 130.1 b) de la Ley autonómica “lo que hace es explicitar, precisar cuáles pueden ser esos familiares que se encuentran dentro del círculo establecido por la legislación básica, evitando confusiones como la que origina precisamente la formalización de esta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esta modalidad de excedencia tiene su origen en la Ley 3/1989, de 5 de noviembre, que únicamente se refería al cuidado de hijos, extendiéndose a los demás familiares por la Ley 39/1999, de 5 de noviembre. El texto resultante de esta última Ley es el que ahora figura en el art. 89.4 de la Ley del estatuto básico del empleado público. Recuerda la representación de las Cortes Valencianas que el propósito de la reforma de 1999 era facilitar la conciliación de la vida familiar y laboral y avanzar en la igualdad de oportunidades entre mujeres y hombres, por lo que lo razonable es entender que el cónyuge está comprendido en el ámbito de aplicación de la base estatal. Así vendría a confirmarlo la práctica seguida por la propia Administración del Estado al aplicar el texto de la Ley 39/1999, como demostraría la respuesta de la comisión superior de personal de 22 de noviembre de 2000, de la que se aporta referencia junto con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Sostiene la representación de las Cortes Valencianas que el art. 130.4 de la Ley autonómica respeta la competencia estatal del art. 149.1.17 CE y la legislación básica dictada al amparo de la misma. En este sentido rechaza que quiebre el principio de unidad de caja un precepto legal de literalidad idéntica a la base estatal. Tampoco comparte la tesis, defendida por el Abogado del Estado en el escrito rector de este proceso, de que la Comunidad Autónoma debiera haber regulado los efectos de la excedencia voluntaria desde la competencia en materia de “asistencia social”, puesto que “no parece que la excedencia para el cuidado de familiares se pueda incardinar en el concepto de asistencia social, ni en un sentido amplio, ya que la finalidad que se persigue es la conciliación de la vida familiar, distinta de la que puede tener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se apunta que la referencia contenida en el inciso controvertido al “régimen de Seguridad Social que les sea aplicable” debe entenderse hecha a la norma dictada por el legislador competente, el estatal, quien ostenta la capacidad y responsabilidad para delimitar la extensión del régimen de Seguridad Social. La impugnación del precepto legal autonómico podría prosperar únicamente si la expresión “que les sea aplicable” no existiera, pero su inclusión en la Ley es una clara manifestación de la subordinación del legislador valenciano a la norma dictada en ejercicio de la competencia reconocida al Estado por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ahora resumidas, se interesa la desestimación íntegra del recurso de inconstitucionalidad. Por otrosí la representación de las Cortes Valencianas formuló alegaciones en defensa del levantamiento de la suspensión de la vigencia y efectos de los preceptos legales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diciembre de 2010 evacuó el trámite de alegaciones la representación de la Generalitat Valenciana, quien solicitó asimismo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entiende que el marco jurídico aplicable a la presente controversia está integrado por las siguientes disposiciones: artículos 10, 39 y 96 de la Constitución; 50.1 del Estatuto de Autonomía de la Comunidad Valenciana; 89 de la Ley del estatuto básico del empleado público y el propio art. 130 de la Ley de ordenación y gestión de la función pública valenciana. Tras ello y en respuesta al dictamen del Consejo de Estado núm. 2124/2010, de 14 de octubre, sostiene que la interpretación que debe darse al término “familiar” o “pariente” ha de ser más amplia que el concepto estricto que figura en los arts. 915 a 919 del Código civil. “De lo contrario”, añade, “la legislación básica contravendría el propio artículo 39 de la CE citado en nuestro fundamento primero, y el principio imperante de conciliación de la vida familiar”. Es por ello que defiende que la norma autonómica no contradice la base estatal sino que la explicita o clarifica. Esta es, por lo demás, la interpretación que ha hecho la comisión superior de personal de la Administración del Estado en la respuesta de 22 de noviembre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dar respuesta concreta a la impugnación del art. 130.1 b) de la Ley autonómica, se recuerda que, conforme al art. 4.1 b) de la Ley 30/1992, al ejercer sus competencias las Administraciones deben ponderar la totalidad de intereses públicos implicados, también aquellos cuya gestión esté encomendada a otras Administraciones públicas. Para la Letrada autonómica, la lectura del precepto básico auspiciada en el escrito rector de este proceso no resulta adecuada y postula “otra interpretación sobre el mismo precepto más acorde con la voluntad del legislador, con la realidad social del momento y con la propia Constitución y los tratados internacionales sobre protección a la familia, e integrantes del ordenamiento jurídico, además de toda la legislación que avala y promueve la conciliación de la vida familiar”. La lectura que el Abogado del Estado hace del art. 89.4 de la Ley 7/2007 invita a pensar que es ésta la norma realmente contraria a la Constitución al excluir de la protección a los cónyuges, “verdaderos artífices del núcleo familiar”. Frente a ello, la norma autonómica plasmaría, al decir de la Letrada de la Generalitat Valenciana, la interpretación más acorde con el marco jurídico imperante y, por consiguiente, no debiera propugnarse su inconstitucionalidad. La opinión de la comisión superior de personal de la Administración General del Estado respaldaría este parecer. En apoyo de esta misma interpretación se aducen los arts. 9.2 y 39 CE en el marco de “las nuevas relaciones surgidas en el contexto familiar y la incorporación de la mujer al trabajo” que “requieren potenciar todas las medidas que vayan encaminadas a conseguir la conciliación de la vida familiar y el trabajo”. Como ejemplo de ese intento de conciliación se cita la Ley 39/1999,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Letrada autonómica formula algunas consideraciones acerca del concepto de familia desde la óptica del Derecho internacional y del Derecho de la Unión Europea. Para ella, a partir de la lectura de los arts. 16 de la Declaración universal de los derechos humanos, 23 del Pacto internacional de derechos civiles y políticos, 16 de la Carta social europea y 7 y 9 de la Carta de derechos fundamentales de la Unión Europea “no puede entenderse una exclusión del cónyuge o de la pareja de hecho como miembro integrante de la familia y sujeto de protección”. Esta conclusión hallaría fiel reflejo en diversas normas del Derecho interno, entre ellas la regulación del deber de alimentos que figura en el art. 143 del Código civil. En cuanto al Derecho de la Unión Europea, recuerda la Letrada autonómica algunos extremos de la doctrina elaborada por el Tribunal de Justicia que permiten sustentar esa interpretación flexible y amplia del término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la Letrada de la Generalitat Valenciana alega las razones sobre las que sustenta la petición de levantamiento de la suspensión de la vigencia y efectos de los preceptos legales impugnados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diciembre de 2010 se acordó dar un plazo de cinco días al Abogado del Estado para que expusiera lo que estimase pertinente respecto de las peticiones de levantamiento de la suspensión de los preceptos legales autonómicos controvertidos, formuladas por las representaciones procesales de las Cortes Valencianas y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29 de diciembre de 2010 el Abogado del Estado evacuó el trámite conferido, interesando el mantenimiento de la suspensión, como efectivamente se acordó en el ATC 24/2011,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diez de marzo de dos mil catorce, se señaló para deliberación y votación de la presente Sentencia el once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los apartados 1 b) y 4 del art. 130, rubricado “Excedencia voluntaria por cuidado de familiares”, de la Ley de las Cortes Valencianas 10/2010, de 9 de julio, de ordenación y gestión de la función pública valenciana. En el primero de ellos se reconoce el derecho de los funcionarios comprendidos en el ámbito de aplicación de la Ley a un período de excedencia no superior a tres años “para atender al cuidado del cónyuge o pareja de hecho legalmente constituida o familiar que se encuentre a su cargo, hasta el segundo grado inclusive de consanguinidad o afinidad o cualquier persona que, legalmente, se encuentre bajo su guarda o custodia que por razones de edad, accidente, enfermedad o discapacidad no pueda valerse por sí mismo y no desempeñe actividad retribuida.” De acuerdo con el art. 130.4 de esta misma Ley, “el tiempo de permanencia en esta situación será computable a efectos de antigüedad, promoción profesional y derechos en el Régimen de Seguridad Social que les sea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parte actora en este proceso constitucional, denuncia que el art. 130.1 b) de la Ley autonómica contravendría la norma básica estatal, en este caso el art. 89.4 de la Ley 7/2007, de 12 de abril, del estatuto básico del empleado público (LEEP), toda vez que en la regulación que de la situación administrativa de excedencia por cuidado de familiares se hace en este precepto no estaría comprendido el cuidado del “cónyuge o pareja de hecho legalmente constituida”. Impugna asimismo el art. 130.4 en la medida en que extiende a este supuesto de excedencia voluntaria, creado ex novo por el legislador autonómico valenciano, el beneficio del cómputo a efectos de derechos en el régimen de Seguridad Social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respectivas alegaciones, las representaciones procesales de las Cortes Valencianas y de la Generalitat Valenciana postulan la desestimación del recurso, al defender que el precepto legal autonómico controvertido no incorpora creación alguna, habiéndose limitado el legislador valenciano a hacer explícito aquello que estaría implícito en la base normativa estatal: la inclusión de los cuidados al cónyuge o pareja de hecho legalmente constituida entre los supuestos que facultan el pase de los funcionarios públicos a la situación administrativa de excedencia voluntaria por cuidado de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conviene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Únicamente la parte actora hace referencia a la posibilidad de que la interposición de este recurso de inconstitucionalidad pudiera incurrir en extemporaneidad, hipótesis que rechaza invocando la doctrina contenida en la STC 48/2003, de 12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las Cortes Valencianas 10/2010, de 9 de julio, de ordenación y gestión de la función pública valenciana se insertó en el “Diari Oficial de la Comunitat Valenciana” núm. 6310, de 14 de julio de 2010 y el recurso se registró el 15 de octubre de 2010. De acuerdo con el art. 33.1 de la Ley Orgánica de este Tribunal Constitucional, “el recurso de inconstitucionalidad se formulará dentro del plazo de tres meses a partir de la publicación de la Ley, disposición o acto con fuerza de Ley impugnado”. La literalidad del precepto deja abierta la posibilidad de situar el dies a quo para el cómputo del plazo en el día de publicación oficial de la norma con fuerza de ley impugnada (14 de julio de 2010), o en el día siguiente a dicha publicación (15 de julio de 2010). Si fuera lo primero, habríamos de decantarnos por la inadmisión del recurso toda vez que el plazo para su interposición finalizaba el 14 de octubre de 2010, un día antes de su presentación efectiva en el Registro General de este Tribunal. Si optamos por lo segundo, no cabría apreciar extemporaneidad del recurso, formalizado el último día hábil del plazo. Pues bien, al igual que hiciéramos en las SSTC 148/1991, de 4 de julio, FJ 2, y 48/2003, FJ 2, expresamente invocada por el Abogado del Estado en el escrito rector de este proceso, “hemos de entender, en virtud del principio pro actione a semejanza de lo que sucede con el cómputo de los plazos en el recurso de amparo, que el dies a quo es el siguiente al de la publicación oficial de la Ley y que, por lo tanto, el recurso se presentó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cabe reseñar que la Ley 10/2010, de 9 de julio, de ordenación y gestión de la función pública valenciana, ha sido objeto de varias reformas parciales que no han afectado en ningún caso a los preceptos que son objeto del presente recurso, los cuales mantienen su redacción original, lo que determina la subsistencia de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términos en que está formulado el presente recurso de inconstitucionalidad ponen de manifiesto que su objeto es, primordialmente, el inciso “cónyuge o pareja de hecho legalmente constituida” del art. 130.1 b) de la Ley de ordenación y gestión de la función pública valenciana, toda vez que es en este inciso en el que se concreta la transgresión de la norma básica (art. 89.4 LEEP) en que, a juicio del actor, habría incurrido el legislador autonómico al extender la situación administrativa de excedencia voluntaria por cuidado de familiares a un supuesto distinto de los contemplados por el legislador básico estatal. Por derivación se impugna el inciso final del art. 130.4 de la Ley autonómica —“y derechos en el Régimen de Seguridad Social que les sea aplicable”—, que traslada esa extensión al ámbito de la Seguridad Social. En opinión del Presidente del Gobierno, lo primero supondría, una infracción de la competencia exclusiva sobre bases del régimen estatutario de los funcionarios públicos reservada al Estado por el art. 149.1.18 CE, en tanto que lo segundo contravendría la competencia estatal sobre “legislación básica y régimen económico de la Seguridad Social”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nos encontramos aquí ante un supuesto de lo que hemos venido denominando inconstitucionalidad mediata o indirecta, esto es, un caso en el que la posible infracción constitucional no deriva de la incompatibilidad directa de las disposiciones autonómicas impugnadas con la Constitución sino de su eventual contradicción con el precepto básico estatal, en esta ocasión el art. 89.4 LEEP. En relación con la inconstitucionalidad mediata o indirecta, este Tribunal ha venido elaborando unas pautas metodológicas de análisis que se resumen en la consideración de que “para que dicha infracción constitucional exista será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[SSTC 7/2012, de 18 de enero, FJ 3; 159/2012, de 17 de septiembre, FJ 2; 197/2012, de 6 de noviembre, FJ 12; y 132/2013, de 5 de junio, FJ 8 b); en similares términos, SSTC 31/2006, de 1 de febrero, FJ 2; y 113/2010, de 24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por el análisis de la condición básica de la norma estatal con la que se ponen en contraste las disposiciones legales autonómicas impugnadas en esta litis, el art. 89.4 LEEP, debemos comenzar poniendo de manifiesto que es un extremo en el que coinciden todas las partes personadas en este proceso constitucional. Todas ellas convienen en que estamos ante un precepto legal formal y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242/1999, de 21 de diciembre, FJ 8, esta doble vertiente de lo básico ha sido objeto de especial atención desde el pronunciamiento de la STC 69/1988, de 19 de abril, en cuyo fundamento jurídico 5 se hace hincapié en que la esfera material de lo básico responde al propósito de evitar “que puedan dejarse sin contenido o constitucionalmente cercenadas las competencias autonómicas”, en tanto que con la vertiente formal se trata de “velar porque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satisfacción de la primera de estas finalidades responde la noción material de lo básico, acuñada por la doctrina constitucional desde la temprana STC 1/1982, de 28 de enero, FJ 1, conforme a la cual “la definición de lo básico por el legislador estatal no supone que deba aceptarse que, en realidad, la norma tiene ese carácter, pues, en caso de ser impugnada, corresponde a este Tribunal, como intérprete supremo de la Constitución, revisar la calificación hecha por el legislador y decidir, en última instancia, si es materialmente básica por garantizar en todo el Estado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(STC 69/1988,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dimensión formal de lo básico se traduce en la preferencia por la ley formal, pues “sólo a través de este instrumento normativo se alcanzará ... una determinación cierta y estable de los ámbitos de ordenación de las materias en las que concurren y se articulan las competencias básicas estatales y reglamentarias autonómicas”; preferencia que se completa con la posibilidad excepcional de que mediante el ejercicio de la potestad reglamentaria el Gobierno regule “alguno de los preceptos básicos de una materia, cuando resulten, por la competencia de ésta, complemento necesario para garantizar el fin a que responde la competencia sobre las bases” (STC 242/1999,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ninguna duda puede haber de la satisfacción por el art. 89.4 LEEP de las exigencias formales de lo básico, toda vez que la disposición final primera de esa misma Ley, rubricada “habilitación competencial”, señala en su primer inciso que “las disposiciones de este Estatuto se dictan al amparo del artículo 149.1.18 de la Constitución, constituyendo aquellas bases del régimen estatutario de los funcionarios”. Como tampoco exige mayor esfuerzo argumental la calificación de dicho precepto legal como materialmente básico, en especial si se repara en que este Tribunal tiene dicho que “las situaciones administrativas que pueden acontecer a lo largo de la carrera funcionarial constituyen un aspecto fundamental del estatuto de los funcionarios públicos [SSTC 99/1987, de 11 de junio, FJ 3 c), y 37/2002, de 14 de febrero, FJ 5]. En la medida en que ello es así, corresponde al Estado, en virtud del art. 149.1.18 CE, la competencia exclusiva para la fijación de las bases en materia de situaciones administrativas … mientras que las Comunidades Autónomas … han asumido las competencias de desarrollo legislativo y de ejecución.” (STC 1/2003, de 16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naturaleza básica del art. 89.4 LEEP, debemos examinar a continuación si, como sostiene el Abogado del Estado en el escrito rector de este proceso, existe entre la norma estatal y el art. 130.1 b) de la Ley autonómica una contradicción efectiva o si, por el contrario, y como postulan los Letrados de las Cortes Valencianas y de la Generalitat Valenciana, el precepto legal autonómico se limita a hacer explícito lo que estaría implícito en la base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tesis del Abogado del Estado, el cónyuge o pareja de hecho no puede merecer en ningún caso la consideración de familiar, según resulta de la regulación del parentesco contenida en los arts. 915 a 919 del Código civil (CC), de modo que la ausencia de una mención expresa al mismo en el art. 89.4 LEEP implica su exclusión del ámbito de personas para cuyo cuidado se establece la situación administrativa que regula (“excedencia por cuidado de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a continuación exponemos no podemos compartir la tesis defendida en este punto por el Abogado del Estado. El art. 130.1 b) de la Ley 10/2010 regula una situación administrativa de los funcionarios de carrera de la Comunidad valenciana. En esta materia, como acabamos de afirmar en el fundamento jurídico anterior, el Estado, en virtud del art. 149.1.18 CE, tiene competencia exclusiva para la fijación de las bases en materia de situaciones administrativas mientras que las Comunidades Autónomas han asumido las competencias de desarrollo legislativo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reiteramos en las SSTC 31/2010, de 28 de junio, FJ 82; 81/2013, de 11 de abril, FJ 6; y 93/2013, FJ 13, que “el art. 149.1.18 CE reserva al Estado ‘las bases del régimen estatutario de los funcionarios públicos’, incluyéndose en ellas ‘en principio, la normación relativa a la adquisición y pérdida de la condición de funcionario, a las condiciones de promoción de la carrera administrativa y a las situaciones que en ésta puedan darse, a los derechos y deberes y responsabilidades de los funcionarios y a su régimen disciplinario, así como a la creación e integración, en su caso, de cuerpos y escalas funcionariales y al modo de provisión de puestos de trabajo al servicio de las Administraciones públicas.’ (STC 37/2002, de 14 de febrero, FJ 5 y las allí citadas). Por su parte a las Comunidades Autónomas les corresponde la competencia de desarrollo legislativo y de ejecución, de acuerdo con aquella legislación básica, en lo que se refiere a los funcionarios al servicio de la Comunidad Autónoma y al servicio de las corporaciones locales radicadas en su ámbito territorial (STC 37/2002, FJ 8).” (STC 93/2013,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Afirmada la competencia de la Comunidad Autónoma para el desarrollo de la base estatal hemos de analizar si el concreto desarrollo que la Comunidad Valenciana ha realizado, conforme a las competencias que le corresponden a tenor del art. 50.1 de su Estatuto de Autonomía vulnera las bases estatales, esto es, si la Comunidad Autónoma tiene competencias para incluir al cónyuge y a la pareja de hecho legalmente constituida en el ámbito de la excedencia voluntaria por cuidado de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en cuanto a la inclusión del cónyuge en el ámbito de las personas para cuyo cuidado se establece la situación administrativa que se regula, hemos de partir de que el Abogado del Estado sustenta su rechazo a considerar al cónyuge como familiar, a los efectos de lo dispuesto en el art. 89.4 LEEP, sobre la afirmación de que aquél no guarda con el funcionario una relación de parentesco stricto sensu, como demostraría “el concepto jurídico de parentesco que resulta de los artículos 915 a 919 del Código Civil, cuyas normas de cómputo rigen ‘en todas las materias’, por mandato de este último precepto”. Añade que el Código civil “utiliza el término ‘cónyuge’ por contraposición a ‘parentesco’ por línea recta o colateral (artículo 943 en relación con los precedentes que disciplinan la sucesión de las líneas descendente y ascendente)”.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que, conforme a lo dispuesto en el art. 919 CC, “el cómputo de que trata el artículo anterior rige en todas las materias”. Ahora bien, más discutible resulta deducir que entre los conceptos de “cónyuge” y “parentesco” exista una relación de contraposición a partir de la regulación intestada o que pueda colegirse de los preceptos del Código civil citados por la representación procesal del Gobierno de la Nación que el cónyuge se sitúe en todo caso extramuros del círculo de personas cuyo cuidado justifica el pase a la situación de excedencia ex art. 89.4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rigor, mal puede hablarse de relación de contraposición entre los conceptos de “cónyuge” y “parentesco” cuando en el art. 143 CC, ubicado en el título sexto, rubricado “De los alimentos entre parientes” del libro primero del Código, identifica de manera explícita como sujetos recíprocamente obligados a darse alimentos a los cónyuges, ascendientes y descendientes. Esta consideración del cónyuge como familiar —que es el término específico empleado en la norma básica contenida en el art. 89.4 LEEP— es plenamente coincidente con lo dispuesto en otras normas de nuestro Ordenamiento jurídico. Así, el art. 1.3 e) del texto refundido de la Ley del estatuto de los trabajadores, aprobado por el Real Decreto Legislativo 1/1995, de 24 de marzo, excluye de su ámbito de aplicación “los trabajos familiares, salvo que se demuestre la condición de asalariados de quienes los llevan a cabo” y precisa que, a estos efectos, se consideran familiares “siempre que convivan con el empresario, el cónyuge, los descendientes, ascendientes y demás parientes por consanguineidad o afinidad, hasta el segundo grado inclusive y, en su caso, por adopción”. Disposiciones esencialmente coincidentes, en lo que ahora estrictamente interesa, hallamos en el texto refundido de la Ley general de la Seguridad Social aprobado por Real Decreto Legislativo 1/1994, de 20 de junio, que, entre otros extremos, a los efectos de la percepción del subsidio por desempleo, declara que “se entenderá por responsabilidades familiares tener a cargo al cónyuge, hijos menores de veintiséis años o mayores incapacitados, o menores acogidos”.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conforme al art. 913 CC, a falta de herederos testamentarios, la Ley “defiere a los parientes del difunto, al viudo o viuda y al Estado”, debiendo recordarse que los parientes llamados a suceder son exclusivamente aquellos que guarden con el finado una relación de consanguinidad, siendo así que el segundo párrafo del art. 89.4 LEEP contempla el pase a la situación administrativa que nos ocupa para el cuidado de familiares “hasta el segundo grado inclusive”, tanto de consanguinidad como de afinidad. De aceptarse la tesis defendida en este proceso por el Abogado del Estado, los funcionarios tendrían reconocido el derecho a la excedencia para el cuidado de los padres o hermanos de su cónyuge, pero no para el cuidado del propio cónyuge, situación a la que deberían hacer frente acudiendo a la excedencia voluntaria por interés particular del art. 89.2 LEEP, notablemente más gravosa que la excedencia por cuidado de familiares. Por los mismos motivos tampoco podría concedérsele un permiso por fallecimiento, accidente o enfermedad grave de su cónyuge pues el art. 48 a) LEEP, que regula esta modalidad de permisos ciñe su posible disfrute a que estas eventualidades le sucedan a “un familiar dentro del primer [o segundo] grado de consanguinidad o afinidad”. Ni debería abstenerse el funcionario de intervenir en un procedimiento en el que su cónyuge ostentase la condición de interesado, habida cuenta de que el deber de abstención, y su correlativa causa de recusación, se define en el art. 28.2 b) de la Ley 30/1992, de 26 de noviembre, de régimen jurídico de las Administraciones públicas y del procedimiento administrativo común, en los siguientes términos: “tener parentesco de consanguinidad dentro del cuarto grado o de afinidad dentro del segundo”. Se trata, obvio es decirlo, de consecuencias indeseadas pero existe el riesgo de que a ellas nos aboque la aplicación de la rigorista distinción entre “cónyuge” y “pariente” —sinónimo en este caso de “familiar”— defendida por el Abogado del Estado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203/2000, de 24 de julio, este Tribunal otorgó el amparo respecto de la impugnación de una resolución administrativa, luego confirmada en vía judicial, revocando la anterior concesión del pase a la situación de excedencia para el cuidado de hijos (art. 29.4 de la Ley 30/1984, en la redacción dada al mismo por la Ley 4/1995, de 23 de marzo). Pues bien, en aquella ocasión este Tribunal declaró que “la excedencia para el cuidado de hijos menores además de cooperar al efectivo cumplimiento del deber de los padres de prestar asistencia de todo orden a los hijos, durante su minoría de edad (art. 39.3 CE), constituye, en efecto, un derecho atribuido por el legislador a trabajadores y empleados públicos en orden a hacer efectivo el mandato constitucional dirigido a los poderes públicos de garantizar el instituto de la familia (art. 39.1 CE)” (FJ 4). Extremo este último de plena aplicación al presente caso, tanto si reparamos en el hecho de que la familia representa “una institución cuya trascendencia social no necesita ponderación” (STC 45/1989, de 20 de febrero, FJ 4), como si tomamos en cuenta los diversos supuestos a los que alcanza la protección constitucionalmente dispensada a la familia (STC 198/2012, de 6 de noviembre, FJ 5, y las resoluciones allí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trascendencia social de la institución familiar se corresponde con los fines últimos que el ordenamiento jurídico le asigna, concretados en lo que ahora interesa en el auxilio mutuo entre sus miembros, plasmación de los vínculos de solidaridad y afecto que entre ellos se establece. Es así que el deber primigenio de solidaridad es justamente el que se establece entre los cónyuges, quienes “deben respetarse y ayudarse mutuamente” (art. 67 CC), estando obligados a “socorrerse mutuamente” (art. 68 CC); auxilio mutuo que se traduce en la ya consignada obligación de alimentos entre parientes.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parece indudable que la situación administrativa de excedencia para el cuidado de familiares contribuye, como ya indicáramos en el pasaje de la STC 203/2000 antes mencionado, a “hacer efectivo el mandato constitucional dirigido a los poderes públicos de garantizar el instituto de la familia (art. 39.1 CE)”, facilitando la satisfacción por sus integrantes del deber de prestarse los auxilios necesarios, en este caso el cuidado de quien “por razones de edad, accidente, enfermedad o discapacidad no pueda valerse por sí mismo y no desempeñe actividad retribuida” (art. 89.4, segundo párrafo in fine, LEEP). Toda vez que el ordenamiento jurídico hace recaer sobre los cónyuges ese deber recíproco, al que sin error alguno califica de obligación (art. 68 CC), no puede considerarse que el desarrollo efectuado por el art. 130.1 b) de la Ley 10/2010 mediante la inclusión del cónyuge en el ámbito de las personas para cuyo cuidado se establece la situación administrativa que se regula vulnere la base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Asimismo, atendiendo al régimen de distribución de competencias en materia de función pública, anteriormente expuesto, podemos entender que la regulación contemplada en el art. 130.1 b) de la Ley impugnada, que incluye dentro de la excedencia voluntaria por cuidado de familiares atender al cuidado de la “pareja de hecho legalmente constituida” se enmarca dentro de las decisiones que puede adoptar la Comunidad Valenciana en relación con el personal a su servicio, al amparo de su competencia ex art. 50.1 del Estatuto de Autonomía de la Comunidad Valenciana, en desarrollo del art. 89.4 LEEP, y por tanto, no vulnera las competencias estatales en la materia. En este mismo sentido nos pronunciamos en la STC 81/2013, FJ 6, en la que se concluyó que “la mera previsión de extensión de la aplicación de la normativa autonómica en materia de personal al servicio de la Comunidad Autónoma a los integrantes de la unión de hecho, en el caso de que dicha normativa reconozca determinados beneficios a personas unidas por vínculo matrimonial, que es la finalidad perseguida por el precepto, no puede entenderse vulneradora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debemos desestimar la impugnación de inconstitucionalidad planteada en relación con el art. 130.1 b) de la Ley 10/2010, de 9 de julio, de la función pública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art. 130.4 de la Ley de ordenación y gestión de la función pública valenciana establece que “el tiempo de permanencia en esta situación [excedencia voluntaria por cuidado de familiares] será computable a efectos de antigüedad, promoción profesional y derechos en el Régimen de Seguridad Social que les sea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anteriormente, la impugnación del art. 130.4 de la Ley autonómica se encuentra, en este supuesto, inexorablemente vinculada con la del art. 130.1 b), y se controvierte en la medida en que extiende a los funcionarios autonómicos unos derechos en materia de Seguridad Social que la normativa básica no les reconoce, generando así obligaciones a cargo del sistema nacional en esta materia en contravención de la doctrina sentada en la STC 239/2002, de 11 de diciembre, desestimatoria de los conflictos positivos de competencia planteados por el Gobierno de la Nación respecto de sendos decretos de la Junta de Andalucía por los que se establecían ayudas económicas complementarias a favor de pensionistas por jubilación 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hemos afirmado con anterioridad que la Comunidad Autónoma, de acuerdo con las competencias que le corresponden en relación con sus funcionarios puede regular la excedencia voluntaria por cuidado de familiares incluyendo en su ámbito al cónyuge y a la pareja de hecho legalmente constituida. Ahora bien, la cuestión que ha de dilucidarse es si la Comunidad Autónoma puede extender los efectos de la situación administrativa regulada al ámbito de la Seguridad Social o si dicha regulación comporta una vulneración de las competencias del Estado ex art. 149.1.17 CE, tal y como afirma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Seguridad Social corresponde al Estado, de acuerdo con el art. 149.1.17 CE la competencia exclusiva sobre la “legislación básica y régimen económico de la Seguridad Social, sin perjuicio de la ejecución de sus servicios por las Comunidades Autónomas”. A su vez, el art. 54.2 del Estatuto de Autonomía de la Comunidad Valenciana dispone que “[e]n materia de Seguridad Social, corresponderá a la Generalitat: a) El desarrollo legislativo y la ejecución de la legislación básica del Estado, a excepción de las normas que configuran el régimen económico de ésta. b) La gestión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cabe señalar que, con carácter general este Tribunal ha afirmado que “se incardina dentro de las bases o legislación básica de una materia el común denominador normativo necesario para asegurar la unidad fundamental prevista por las normas del bloque de la constitucionalidad que establecen la distribución de competencias (STC 48/1988, FJ 3). Esto es, un marco normativo unitario, de aplicación a todo el territorio nacional (STC 147/1993), dirigido a asegurar los intereses generales y dotado de estabilidad” (STC 291/2005, de 10 de noviembre, FJ 7). Son así normas básicas las relativas a los “principios o criterios básicos” (STC 1/1982, de 28 de enero, FJ 1), a las ordenaciones de carácter fundamental y general sobre la materia. Trasladando este concepto de legislación básica a la materia de Seguridad Social, cabe considerar que quedan dentro de la misma, y por tanto de la competencia estatal, la fijación de los requisitos, alcance y régimen jurídico de las prestaciones del sistema público de Seguridad Social (campo de aplicación, afiliación, cotización y recaudación, acción protectora).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tenerse en cuenta que las diferentes prestaciones “de la materia ‘Seguridad Social’ conforman un entramado dirigido a la cobertura de riesgos y a la atención de otras situaciones de necesidad que presentan una tendencia de unidad y estabilidad en el tiempo y en el conjunto del territorio nacional” (STC 239/2002, de 11 de diciembre, FJ 8) y que el régimen público de Seguridad Social debe ser único y unitario para todos los ciudadanos (art. 41 CE), y garantizar al tiempo la igualdad de todos los españoles en el ejercicio de los derechos y deberes en materia de Seguridad Social (STC 124/1989, de 7 de julio, FJ 3). De acuerdo con lo anterior, entendimos en STC 40/2014, de 11 de marzo, que la determinación de una prestación de la Seguridad Social constituye una norma básica que corresponde establecer al Estado ex art. 149.1.17 CE y debe hacerlo de forma unitaria para todos los sujetos comprendidos dentro de su ámbito de cobertura, salvo razones excepcionales debidamente justificadas y vinculadas a la situación de necesidad que se trata 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conforme a lo expuesto en la STC 239/2002, de 11 de diciembre, FJ 8 d), la Comunidad Autónoma no puede establecer una regulación que interfiera en el régimen económico unitario de la Seguridad Social o que genere obligación o carga que deba soportar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afirmado no podemos sino concluir que el inciso “derechos en el Régimen de Seguridad Social que les sea aplicable” del art. 130.4 de la norma impugnada en relación con el inciso “cónyuge o pareja de hecho legalmente constituida” del art. 130.1 b) vulnera las competencias del Estado ex art. 149.1.17 CE. La Comunidad Autónoma, en desarrollo de las bases estatales en materia de función pública, goza de habilitación suficiente para incluir en el ámbito de la situación administrativa de excedencia para el cuidado de familiares al cónyuge y a la pareja de hecho legalmente constituida, pero dicha competencia no alcanza a extender los efectos de dicha situación de excedencia, en lo que al cónyuge y a la pareja de hecho legalmente constituida se refiere, a los derechos en el régimen de Seguridad Social que corresponda, pues dicha posibilidad se sitúa extramuros del ámbito competencial en materia de función pública e implica una vulneración de las competencias del Estado ex art. 149. 1. 17 CE, en la medida en que dicha regulación le corresponde establecerla al Estado con carácter exclusivo, habida cuenta de que interfiere en el régimen económico unitario de la Seguridad Social y genera una obligación económica que debe soportar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habrá que estar a lo que dispongan las correspondientes normas que en cada momento establezca el Estado conforme a sus competencias ex art. 149.1.17 CE, para poder determinar los derechos que correspondan en el régimen de Seguridad Social correspondiente a los funcionarios que se acojan a la situación administrativa cuya regulación ha sido impugnada a través del recurso de inconstitucionalidad que ahora resolvemos.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expuesto debemos afirmar la inconstitucionalidad y nulidad del inciso “derechos en el Régimen de Seguridad Social que les sea aplicable” del art. 130.4 de la Ley 10/2010, de 9 de julio, de ordenación y gestión de la función pública valenciana, en relación con el inciso “cónyuge o pareja de hecho legalmente constituida” del art. 130. 1 b) de la misma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declarar la inconstitucionalidad y nulidad del inciso “derechos en el régimen de Seguridad que les sea aplicable” del art. 130.4 de la Ley 10/2010, de 9 de julio, de ordenación y gestión de la función pública valenciana, en los términos señalados en el fundamento jurídico 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