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25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Auto de 14 de noviembre de 2013 dictado por la Sección Primera de la Sala de lo Contencioso-Administrativo del Tribunal Supremo que declaró la inadmisión del recurso de casación 4114-2012 interpuesto contra la Sentencia de 8 de junio de 2012 dictada por la Sección Primera de la Sala de lo Contencioso-Administrativo del Tribunal Superior de Justicia de Murcia en el recurso núm. 71-2006.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25 de marzo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 14 de noviembre de 2013, resolución impugnada en el presente recurso de amparo núm. 554-2014.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 14 de noviembre de 2013, resolución que ha sido impugnada en el presente recurso de amparo núm. 554-2014.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554-2014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